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633" w:rsidRPr="002D6AAB" w:rsidRDefault="00484633" w:rsidP="00484633">
      <w:pPr>
        <w:spacing w:line="240" w:lineRule="auto"/>
        <w:jc w:val="right"/>
        <w:rPr>
          <w:rFonts w:ascii="Arial" w:eastAsia="Calibri" w:hAnsi="Arial" w:cs="Arial"/>
          <w:b/>
          <w:sz w:val="20"/>
          <w:szCs w:val="20"/>
          <w:u w:val="single"/>
        </w:rPr>
      </w:pPr>
      <w:r w:rsidRPr="002D6AAB">
        <w:rPr>
          <w:rFonts w:ascii="Arial" w:eastAsia="Calibri" w:hAnsi="Arial" w:cs="Arial"/>
          <w:b/>
          <w:sz w:val="20"/>
          <w:szCs w:val="20"/>
          <w:u w:val="single"/>
        </w:rPr>
        <w:t>ORDENANZA N° 44 – HCDPF - 2019</w:t>
      </w:r>
    </w:p>
    <w:p w:rsidR="00484633" w:rsidRPr="002D6AAB" w:rsidRDefault="00484633" w:rsidP="00484633">
      <w:pPr>
        <w:spacing w:line="240" w:lineRule="auto"/>
        <w:jc w:val="right"/>
        <w:rPr>
          <w:rFonts w:ascii="Arial" w:eastAsia="Calibri" w:hAnsi="Arial" w:cs="Arial"/>
          <w:sz w:val="20"/>
          <w:szCs w:val="20"/>
        </w:rPr>
      </w:pPr>
      <w:r w:rsidRPr="002D6AAB">
        <w:rPr>
          <w:rFonts w:ascii="Arial" w:eastAsia="Calibri" w:hAnsi="Arial" w:cs="Arial"/>
          <w:sz w:val="20"/>
          <w:szCs w:val="20"/>
        </w:rPr>
        <w:t xml:space="preserve">Potrero de los </w:t>
      </w:r>
      <w:proofErr w:type="spellStart"/>
      <w:r w:rsidRPr="002D6AAB">
        <w:rPr>
          <w:rFonts w:ascii="Arial" w:eastAsia="Calibri" w:hAnsi="Arial" w:cs="Arial"/>
          <w:sz w:val="20"/>
          <w:szCs w:val="20"/>
        </w:rPr>
        <w:t>Funes</w:t>
      </w:r>
      <w:proofErr w:type="spellEnd"/>
      <w:r w:rsidRPr="002D6AAB">
        <w:rPr>
          <w:rFonts w:ascii="Arial" w:eastAsia="Calibri" w:hAnsi="Arial" w:cs="Arial"/>
          <w:sz w:val="20"/>
          <w:szCs w:val="20"/>
        </w:rPr>
        <w:t>, 26 de Junio de 2019</w:t>
      </w:r>
    </w:p>
    <w:p w:rsidR="00484633" w:rsidRPr="002D6AAB" w:rsidRDefault="00484633" w:rsidP="00484633">
      <w:pPr>
        <w:spacing w:line="240" w:lineRule="auto"/>
        <w:jc w:val="center"/>
        <w:rPr>
          <w:rFonts w:ascii="Arial" w:eastAsia="Calibri" w:hAnsi="Arial" w:cs="Arial"/>
          <w:b/>
          <w:sz w:val="20"/>
          <w:szCs w:val="20"/>
          <w:u w:val="single"/>
        </w:rPr>
      </w:pPr>
      <w:r w:rsidRPr="002D6AAB">
        <w:rPr>
          <w:rFonts w:ascii="Arial" w:eastAsia="Calibri" w:hAnsi="Arial" w:cs="Arial"/>
          <w:b/>
          <w:sz w:val="20"/>
          <w:szCs w:val="20"/>
          <w:u w:val="single"/>
        </w:rPr>
        <w:t>SUBASTA PÚBLICA DE BIENES MUNICIPALES</w:t>
      </w:r>
    </w:p>
    <w:p w:rsidR="00484633" w:rsidRPr="002D6AAB" w:rsidRDefault="00484633" w:rsidP="00484633">
      <w:pPr>
        <w:spacing w:line="240" w:lineRule="auto"/>
        <w:jc w:val="both"/>
        <w:rPr>
          <w:rFonts w:ascii="Arial" w:eastAsia="Calibri" w:hAnsi="Arial" w:cs="Arial"/>
          <w:b/>
          <w:sz w:val="20"/>
          <w:szCs w:val="20"/>
        </w:rPr>
      </w:pPr>
      <w:r w:rsidRPr="002D6AAB">
        <w:rPr>
          <w:rFonts w:ascii="Arial" w:eastAsia="Calibri" w:hAnsi="Arial" w:cs="Arial"/>
          <w:b/>
          <w:sz w:val="20"/>
          <w:szCs w:val="20"/>
        </w:rPr>
        <w:t>VISTO:</w:t>
      </w:r>
    </w:p>
    <w:p w:rsidR="00484633" w:rsidRPr="002D6AAB" w:rsidRDefault="00484633" w:rsidP="00484633">
      <w:pPr>
        <w:spacing w:line="240" w:lineRule="auto"/>
        <w:ind w:firstLine="1985"/>
        <w:jc w:val="both"/>
        <w:rPr>
          <w:rFonts w:ascii="Arial" w:eastAsia="Calibri" w:hAnsi="Arial" w:cs="Arial"/>
          <w:sz w:val="20"/>
          <w:szCs w:val="20"/>
        </w:rPr>
      </w:pPr>
      <w:r w:rsidRPr="002D6AAB">
        <w:rPr>
          <w:rFonts w:ascii="Arial" w:eastAsia="Calibri" w:hAnsi="Arial" w:cs="Arial"/>
          <w:sz w:val="20"/>
          <w:szCs w:val="20"/>
        </w:rPr>
        <w:t>El Proyecto de Ordenanza presentado por el Departamento Ejecutivo, relacionado con el estado actual del parque automotor y otros bienes municipales; y</w:t>
      </w:r>
    </w:p>
    <w:p w:rsidR="00484633" w:rsidRPr="002D6AAB" w:rsidRDefault="00484633" w:rsidP="00484633">
      <w:pPr>
        <w:spacing w:line="240" w:lineRule="auto"/>
        <w:jc w:val="both"/>
        <w:rPr>
          <w:rFonts w:ascii="Arial" w:eastAsia="Calibri" w:hAnsi="Arial" w:cs="Arial"/>
          <w:b/>
          <w:sz w:val="20"/>
          <w:szCs w:val="20"/>
        </w:rPr>
      </w:pPr>
      <w:r w:rsidRPr="002D6AAB">
        <w:rPr>
          <w:rFonts w:ascii="Arial" w:eastAsia="Calibri" w:hAnsi="Arial" w:cs="Arial"/>
          <w:b/>
          <w:sz w:val="20"/>
          <w:szCs w:val="20"/>
        </w:rPr>
        <w:t>CONSIDERANDO:</w:t>
      </w:r>
    </w:p>
    <w:p w:rsidR="00484633" w:rsidRPr="002D6AAB" w:rsidRDefault="00484633" w:rsidP="00484633">
      <w:pPr>
        <w:spacing w:line="240" w:lineRule="auto"/>
        <w:ind w:firstLine="2268"/>
        <w:jc w:val="both"/>
        <w:rPr>
          <w:rFonts w:ascii="Arial" w:eastAsia="Calibri" w:hAnsi="Arial" w:cs="Arial"/>
          <w:sz w:val="20"/>
          <w:szCs w:val="20"/>
        </w:rPr>
      </w:pPr>
      <w:r w:rsidRPr="002D6AAB">
        <w:rPr>
          <w:rFonts w:ascii="Arial" w:eastAsia="Calibri" w:hAnsi="Arial" w:cs="Arial"/>
          <w:sz w:val="20"/>
          <w:szCs w:val="20"/>
        </w:rPr>
        <w:t>Que desde el año 2009 la Municipalidad ha realizado importantes esfuerzos por lograr consolidar un equipamiento suficiente para la correcta prestación de los servicios básicos municipales;</w:t>
      </w:r>
    </w:p>
    <w:p w:rsidR="00484633" w:rsidRPr="002D6AAB" w:rsidRDefault="00484633" w:rsidP="00484633">
      <w:pPr>
        <w:spacing w:line="240" w:lineRule="auto"/>
        <w:ind w:firstLine="2268"/>
        <w:jc w:val="both"/>
        <w:rPr>
          <w:rFonts w:ascii="Arial" w:eastAsia="Calibri" w:hAnsi="Arial" w:cs="Arial"/>
          <w:sz w:val="20"/>
          <w:szCs w:val="20"/>
        </w:rPr>
      </w:pPr>
      <w:r w:rsidRPr="002D6AAB">
        <w:rPr>
          <w:rFonts w:ascii="Arial" w:eastAsia="Calibri" w:hAnsi="Arial" w:cs="Arial"/>
          <w:sz w:val="20"/>
          <w:szCs w:val="20"/>
        </w:rPr>
        <w:t>Que actualmente el parque automotor es diverso respecto de los usos y aplicaciones aunque en algunos casos con un importante grado de obsolescencia;</w:t>
      </w:r>
    </w:p>
    <w:p w:rsidR="00484633" w:rsidRPr="002D6AAB" w:rsidRDefault="00484633" w:rsidP="00484633">
      <w:pPr>
        <w:spacing w:line="240" w:lineRule="auto"/>
        <w:ind w:firstLine="2268"/>
        <w:jc w:val="both"/>
        <w:rPr>
          <w:rFonts w:ascii="Arial" w:eastAsia="Calibri" w:hAnsi="Arial" w:cs="Arial"/>
          <w:sz w:val="20"/>
          <w:szCs w:val="20"/>
        </w:rPr>
      </w:pPr>
      <w:r w:rsidRPr="002D6AAB">
        <w:rPr>
          <w:rFonts w:ascii="Arial" w:eastAsia="Calibri" w:hAnsi="Arial" w:cs="Arial"/>
          <w:sz w:val="20"/>
          <w:szCs w:val="20"/>
        </w:rPr>
        <w:t>Que una parte de los equipos se encuentra en buen estado de conservación y funcionamiento, mientras que otros vehículos importan un mayor costo de conservación y/o reparación que el servicio que realmente prestan;</w:t>
      </w:r>
    </w:p>
    <w:p w:rsidR="00484633" w:rsidRPr="002D6AAB" w:rsidRDefault="00484633" w:rsidP="00484633">
      <w:pPr>
        <w:spacing w:line="240" w:lineRule="auto"/>
        <w:ind w:firstLine="2268"/>
        <w:jc w:val="both"/>
        <w:rPr>
          <w:rFonts w:ascii="Arial" w:eastAsia="Calibri" w:hAnsi="Arial" w:cs="Arial"/>
          <w:sz w:val="20"/>
          <w:szCs w:val="20"/>
        </w:rPr>
      </w:pPr>
      <w:r w:rsidRPr="002D6AAB">
        <w:rPr>
          <w:rFonts w:ascii="Arial" w:eastAsia="Calibri" w:hAnsi="Arial" w:cs="Arial"/>
          <w:sz w:val="20"/>
          <w:szCs w:val="20"/>
        </w:rPr>
        <w:t>Que se ha elaborado un informe detallado del estado de cada unidad;</w:t>
      </w:r>
    </w:p>
    <w:p w:rsidR="00484633" w:rsidRPr="002D6AAB" w:rsidRDefault="00484633" w:rsidP="00484633">
      <w:pPr>
        <w:spacing w:line="240" w:lineRule="auto"/>
        <w:ind w:firstLine="2268"/>
        <w:jc w:val="both"/>
        <w:rPr>
          <w:rFonts w:ascii="Arial" w:eastAsia="Calibri" w:hAnsi="Arial" w:cs="Arial"/>
          <w:sz w:val="20"/>
          <w:szCs w:val="20"/>
        </w:rPr>
      </w:pPr>
      <w:r w:rsidRPr="002D6AAB">
        <w:rPr>
          <w:rFonts w:ascii="Arial" w:eastAsia="Calibri" w:hAnsi="Arial" w:cs="Arial"/>
          <w:sz w:val="20"/>
          <w:szCs w:val="20"/>
        </w:rPr>
        <w:t>Que en esta oportunidad el objeto de ofrecer públicamente los bienes en rezago u obsoletos es justamente la reposición por bienes nuevos o usados en buen estado de conservación y tecnología;</w:t>
      </w:r>
    </w:p>
    <w:p w:rsidR="00484633" w:rsidRPr="002D6AAB" w:rsidRDefault="00484633" w:rsidP="00484633">
      <w:pPr>
        <w:spacing w:line="240" w:lineRule="auto"/>
        <w:ind w:firstLine="2268"/>
        <w:jc w:val="both"/>
        <w:rPr>
          <w:rFonts w:ascii="Arial" w:eastAsia="Calibri" w:hAnsi="Arial" w:cs="Arial"/>
          <w:sz w:val="20"/>
          <w:szCs w:val="20"/>
        </w:rPr>
      </w:pPr>
      <w:r w:rsidRPr="002D6AAB">
        <w:rPr>
          <w:rFonts w:ascii="Arial" w:eastAsia="Calibri" w:hAnsi="Arial" w:cs="Arial"/>
          <w:sz w:val="20"/>
          <w:szCs w:val="20"/>
        </w:rPr>
        <w:t xml:space="preserve">Que el artículo 102 de la Ley </w:t>
      </w:r>
      <w:proofErr w:type="spellStart"/>
      <w:r w:rsidRPr="002D6AAB">
        <w:rPr>
          <w:rFonts w:ascii="Arial" w:eastAsia="Calibri" w:hAnsi="Arial" w:cs="Arial"/>
          <w:sz w:val="20"/>
          <w:szCs w:val="20"/>
        </w:rPr>
        <w:t>Ley</w:t>
      </w:r>
      <w:proofErr w:type="spellEnd"/>
      <w:r w:rsidRPr="002D6AAB">
        <w:rPr>
          <w:rFonts w:ascii="Arial" w:eastAsia="Calibri" w:hAnsi="Arial" w:cs="Arial"/>
          <w:sz w:val="20"/>
          <w:szCs w:val="20"/>
        </w:rPr>
        <w:t xml:space="preserve"> Nº VIII-0256-2004 (5492 *R) - TEXTO ORDENADO Ley XVIII-0712-2010 - Ley N° VIII-0867-2013 de Contabilidad, Administración y Control Público de la Provincia de San Luis establece: “La subasta pública se realiza para la venta de bienes del Estado y en toda aquella contratación que por su naturaleza u ocasión lo determine en las condiciones que fije la reglamentación, previa publicidad del llamado, sin limitación de concurrencia y al mejor postor. Cuando se disponga subasta pública de bienes de cualquier naturaleza, deberá fijarse previamente un valor base que será estimado con intervención de las reparticiones técnicas que sean competentes”;</w:t>
      </w:r>
    </w:p>
    <w:p w:rsidR="00484633" w:rsidRPr="002D6AAB" w:rsidRDefault="00484633" w:rsidP="00484633">
      <w:pPr>
        <w:spacing w:line="240" w:lineRule="auto"/>
        <w:ind w:firstLine="2268"/>
        <w:jc w:val="both"/>
        <w:rPr>
          <w:rFonts w:ascii="Arial" w:eastAsia="Calibri" w:hAnsi="Arial" w:cs="Arial"/>
          <w:sz w:val="20"/>
          <w:szCs w:val="20"/>
        </w:rPr>
      </w:pPr>
      <w:r w:rsidRPr="002D6AAB">
        <w:rPr>
          <w:rFonts w:ascii="Arial" w:eastAsia="Calibri" w:hAnsi="Arial" w:cs="Arial"/>
          <w:sz w:val="20"/>
          <w:szCs w:val="20"/>
        </w:rPr>
        <w:t>Que el Decreto N° 2863-MC-2004, Reglamentario de la Ley de Contabilidad, indica: “La publicación se realizará por tres (3) días en el Boletín Oficial y por tres (3) días alternados en el diario de mayor circulación de la Provincia, ambos con una antelación mínima de diez (10) días corridos a la fecha fijada para la realización del remate o subasta”…”En cuanto al valor de base estimado por la oficina técnica competente, se tendrá en cuenta que el dictamen no será vinculante al momento de fijar la base de la subasta, no obstante ello, dicho dictamen debe surgir de las constancias del expediente, de la misma manera que la fundamentación del apartamiento del mismo”;</w:t>
      </w:r>
    </w:p>
    <w:p w:rsidR="00484633" w:rsidRPr="002D6AAB" w:rsidRDefault="00484633" w:rsidP="00484633">
      <w:pPr>
        <w:spacing w:line="240" w:lineRule="auto"/>
        <w:ind w:firstLine="2268"/>
        <w:jc w:val="both"/>
        <w:rPr>
          <w:rFonts w:ascii="Arial" w:eastAsia="Calibri" w:hAnsi="Arial" w:cs="Arial"/>
          <w:sz w:val="20"/>
          <w:szCs w:val="20"/>
        </w:rPr>
      </w:pPr>
      <w:r w:rsidRPr="002D6AAB">
        <w:rPr>
          <w:rFonts w:ascii="Arial" w:eastAsia="Calibri" w:hAnsi="Arial" w:cs="Arial"/>
          <w:sz w:val="20"/>
          <w:szCs w:val="20"/>
        </w:rPr>
        <w:t>Que la Ordenanza N° 5-HCDPF-2017 en su artículo 6° establece que “Los bienes muebles declarados en condiciones de rezago o desuso podrán ser transferidos a título gratuito a otros organismos públicos o entidades de bien público, y a título oneroso, en oferta pública, con excepción a lo dispuesto en el Art. 17° de la presente norma. La reglamentación establecerá las limitaciones y el procedimiento para esas operaciones”;</w:t>
      </w:r>
    </w:p>
    <w:p w:rsidR="00484633" w:rsidRPr="002D6AAB" w:rsidRDefault="00484633" w:rsidP="00484633">
      <w:pPr>
        <w:spacing w:line="240" w:lineRule="auto"/>
        <w:ind w:firstLine="2268"/>
        <w:jc w:val="both"/>
        <w:rPr>
          <w:rFonts w:ascii="Arial" w:eastAsia="Calibri" w:hAnsi="Arial" w:cs="Arial"/>
          <w:sz w:val="20"/>
          <w:szCs w:val="20"/>
        </w:rPr>
      </w:pPr>
      <w:r w:rsidRPr="002D6AAB">
        <w:rPr>
          <w:rFonts w:ascii="Arial" w:eastAsia="Calibri" w:hAnsi="Arial" w:cs="Arial"/>
          <w:sz w:val="20"/>
          <w:szCs w:val="20"/>
        </w:rPr>
        <w:t>Que la misma norma en su artículo 11° consigna que las modalidades de contratación enumeradas no son taxativas, y que otra modalidad de contratación podrá ser expresamente aprobada por el Concejo Deliberante, conforme a criterios de mérito y oportunidad;</w:t>
      </w:r>
    </w:p>
    <w:p w:rsidR="00484633" w:rsidRPr="002D6AAB" w:rsidRDefault="00484633" w:rsidP="00484633">
      <w:pPr>
        <w:spacing w:line="240" w:lineRule="auto"/>
        <w:ind w:firstLine="2268"/>
        <w:jc w:val="both"/>
        <w:rPr>
          <w:rFonts w:ascii="Arial" w:eastAsia="Calibri" w:hAnsi="Arial" w:cs="Arial"/>
          <w:sz w:val="20"/>
          <w:szCs w:val="20"/>
        </w:rPr>
      </w:pPr>
      <w:r w:rsidRPr="002D6AAB">
        <w:rPr>
          <w:rFonts w:ascii="Arial" w:eastAsia="Calibri" w:hAnsi="Arial" w:cs="Arial"/>
          <w:sz w:val="20"/>
          <w:szCs w:val="20"/>
        </w:rPr>
        <w:t>Que en el artículo 17° de la precitada Ordenanza, el inciso f) establece como forma de pago la modalidad contra entrega de bien o servicio;</w:t>
      </w:r>
    </w:p>
    <w:p w:rsidR="00484633" w:rsidRPr="002D6AAB" w:rsidRDefault="00484633" w:rsidP="00484633">
      <w:pPr>
        <w:spacing w:line="240" w:lineRule="auto"/>
        <w:ind w:firstLine="2268"/>
        <w:jc w:val="both"/>
        <w:rPr>
          <w:rFonts w:ascii="Arial" w:eastAsia="Calibri" w:hAnsi="Arial" w:cs="Arial"/>
          <w:sz w:val="20"/>
          <w:szCs w:val="20"/>
        </w:rPr>
      </w:pPr>
      <w:r w:rsidRPr="002D6AAB">
        <w:rPr>
          <w:rFonts w:ascii="Arial" w:eastAsia="Calibri" w:hAnsi="Arial" w:cs="Arial"/>
          <w:sz w:val="20"/>
          <w:szCs w:val="20"/>
        </w:rPr>
        <w:t>Por ello y en uso de sus atribuciones,</w:t>
      </w:r>
    </w:p>
    <w:p w:rsidR="00484633" w:rsidRPr="002D6AAB" w:rsidRDefault="00484633" w:rsidP="00484633">
      <w:pPr>
        <w:spacing w:line="240" w:lineRule="auto"/>
        <w:jc w:val="center"/>
        <w:rPr>
          <w:rFonts w:ascii="Arial" w:eastAsia="Calibri" w:hAnsi="Arial" w:cs="Arial"/>
          <w:b/>
          <w:sz w:val="20"/>
          <w:szCs w:val="20"/>
        </w:rPr>
      </w:pPr>
      <w:r w:rsidRPr="002D6AAB">
        <w:rPr>
          <w:rFonts w:ascii="Arial" w:eastAsia="Calibri" w:hAnsi="Arial" w:cs="Arial"/>
          <w:b/>
          <w:bCs/>
          <w:sz w:val="20"/>
          <w:szCs w:val="20"/>
        </w:rPr>
        <w:t xml:space="preserve">EL HONORABLE CONCEJO DELIBERANTE DE LA MUNICIPALIDAD DE POTRERO DE LOS FUNES, </w:t>
      </w:r>
      <w:r w:rsidRPr="002D6AAB">
        <w:rPr>
          <w:rFonts w:ascii="Arial" w:eastAsia="Calibri" w:hAnsi="Arial" w:cs="Arial"/>
          <w:b/>
          <w:sz w:val="20"/>
          <w:szCs w:val="20"/>
        </w:rPr>
        <w:t>SANCIONA CON FUERZA DE:</w:t>
      </w:r>
    </w:p>
    <w:p w:rsidR="00484633" w:rsidRPr="002D6AAB" w:rsidRDefault="00484633" w:rsidP="00484633">
      <w:pPr>
        <w:pStyle w:val="Ttulo2"/>
        <w:rPr>
          <w:sz w:val="20"/>
          <w:szCs w:val="20"/>
          <w:u w:val="none"/>
        </w:rPr>
      </w:pPr>
      <w:r w:rsidRPr="002D6AAB">
        <w:rPr>
          <w:sz w:val="20"/>
          <w:szCs w:val="20"/>
          <w:u w:val="none"/>
        </w:rPr>
        <w:lastRenderedPageBreak/>
        <w:t>ORDENANZA:</w:t>
      </w:r>
    </w:p>
    <w:p w:rsidR="00484633" w:rsidRPr="002D6AAB" w:rsidRDefault="00484633" w:rsidP="00484633">
      <w:pPr>
        <w:pStyle w:val="Textodebloque"/>
        <w:ind w:left="1134" w:hanging="1134"/>
        <w:jc w:val="both"/>
        <w:rPr>
          <w:sz w:val="20"/>
          <w:szCs w:val="20"/>
        </w:rPr>
      </w:pPr>
      <w:r w:rsidRPr="002D6AAB">
        <w:rPr>
          <w:b/>
          <w:bCs/>
          <w:sz w:val="20"/>
          <w:szCs w:val="20"/>
          <w:u w:val="single"/>
        </w:rPr>
        <w:t>Art. 1º</w:t>
      </w:r>
      <w:r w:rsidRPr="002D6AAB">
        <w:rPr>
          <w:b/>
          <w:bCs/>
          <w:sz w:val="20"/>
          <w:szCs w:val="20"/>
        </w:rPr>
        <w:t>.-</w:t>
      </w:r>
      <w:r w:rsidRPr="002D6AAB">
        <w:rPr>
          <w:sz w:val="20"/>
          <w:szCs w:val="20"/>
        </w:rPr>
        <w:t xml:space="preserve"> </w:t>
      </w:r>
      <w:r w:rsidRPr="002D6AAB">
        <w:rPr>
          <w:sz w:val="20"/>
          <w:szCs w:val="20"/>
        </w:rPr>
        <w:tab/>
        <w:t xml:space="preserve">AUTORIZAR la Subasta Pública de los bienes muebles de la Municipalidad de Potrero de los </w:t>
      </w:r>
      <w:proofErr w:type="spellStart"/>
      <w:r w:rsidRPr="002D6AAB">
        <w:rPr>
          <w:sz w:val="20"/>
          <w:szCs w:val="20"/>
        </w:rPr>
        <w:t>Funes</w:t>
      </w:r>
      <w:proofErr w:type="spellEnd"/>
      <w:r w:rsidRPr="002D6AAB">
        <w:rPr>
          <w:sz w:val="20"/>
          <w:szCs w:val="20"/>
        </w:rPr>
        <w:t>, cuyos datos se consignan en el Anexo I de la presente Ordenanza.</w:t>
      </w:r>
    </w:p>
    <w:p w:rsidR="00484633" w:rsidRPr="002D6AAB" w:rsidRDefault="00484633" w:rsidP="00484633">
      <w:pPr>
        <w:pStyle w:val="Textodebloque"/>
        <w:ind w:left="1134" w:hanging="1134"/>
        <w:jc w:val="both"/>
        <w:rPr>
          <w:sz w:val="20"/>
          <w:szCs w:val="20"/>
        </w:rPr>
      </w:pPr>
      <w:r w:rsidRPr="002D6AAB">
        <w:rPr>
          <w:b/>
          <w:bCs/>
          <w:sz w:val="20"/>
          <w:szCs w:val="20"/>
          <w:u w:val="single"/>
        </w:rPr>
        <w:t>Art. 2º</w:t>
      </w:r>
      <w:r w:rsidRPr="002D6AAB">
        <w:rPr>
          <w:b/>
          <w:bCs/>
          <w:sz w:val="20"/>
          <w:szCs w:val="20"/>
        </w:rPr>
        <w:t>.-</w:t>
      </w:r>
      <w:r w:rsidRPr="002D6AAB">
        <w:rPr>
          <w:sz w:val="20"/>
          <w:szCs w:val="20"/>
        </w:rPr>
        <w:t xml:space="preserve"> </w:t>
      </w:r>
      <w:r w:rsidRPr="002D6AAB">
        <w:rPr>
          <w:sz w:val="20"/>
          <w:szCs w:val="20"/>
        </w:rPr>
        <w:tab/>
        <w:t>Establecer que lo recaudado por la venta de los bienes referidos en el artículo 1º será afectado a una Cuenta Especial del Presupuesto vigente con destino a la adquisición de automotores e implementos nuevos y usados, para la renovación del Parque Automotor Municipal.</w:t>
      </w:r>
    </w:p>
    <w:p w:rsidR="00484633" w:rsidRPr="002D6AAB" w:rsidRDefault="00484633" w:rsidP="00484633">
      <w:pPr>
        <w:spacing w:line="240" w:lineRule="auto"/>
        <w:ind w:left="1134" w:right="20" w:hanging="1134"/>
        <w:jc w:val="both"/>
        <w:rPr>
          <w:rFonts w:ascii="Arial" w:eastAsia="Calibri" w:hAnsi="Arial" w:cs="Arial"/>
          <w:sz w:val="20"/>
          <w:szCs w:val="20"/>
        </w:rPr>
      </w:pPr>
      <w:r w:rsidRPr="002D6AAB">
        <w:rPr>
          <w:rFonts w:ascii="Arial" w:eastAsia="Calibri" w:hAnsi="Arial" w:cs="Arial"/>
          <w:b/>
          <w:bCs/>
          <w:sz w:val="20"/>
          <w:szCs w:val="20"/>
          <w:u w:val="single"/>
        </w:rPr>
        <w:t>Art. 3º</w:t>
      </w:r>
      <w:r w:rsidRPr="002D6AAB">
        <w:rPr>
          <w:rFonts w:ascii="Arial" w:eastAsia="Calibri" w:hAnsi="Arial" w:cs="Arial"/>
          <w:b/>
          <w:bCs/>
          <w:sz w:val="20"/>
          <w:szCs w:val="20"/>
        </w:rPr>
        <w:t>.-</w:t>
      </w:r>
      <w:r w:rsidRPr="002D6AAB">
        <w:rPr>
          <w:rFonts w:ascii="Arial" w:eastAsia="Calibri" w:hAnsi="Arial" w:cs="Arial"/>
          <w:sz w:val="20"/>
          <w:szCs w:val="20"/>
        </w:rPr>
        <w:t xml:space="preserve"> </w:t>
      </w:r>
      <w:r w:rsidRPr="002D6AAB">
        <w:rPr>
          <w:rFonts w:ascii="Arial" w:eastAsia="Calibri" w:hAnsi="Arial" w:cs="Arial"/>
          <w:sz w:val="20"/>
          <w:szCs w:val="20"/>
        </w:rPr>
        <w:tab/>
        <w:t>Autorizar al Departamento Ejecutivo para que, conforme a criterios de mérito y oportunidad, haga entrega de los bienes ofrecidos en subasta como parte de pago de otros bienes destinados a los servicios públicos, ya sea nuevos o usados en buen estado, hasta con diez (10) días de anticipación a la fecha que se fije para el acto público.</w:t>
      </w:r>
    </w:p>
    <w:p w:rsidR="00484633" w:rsidRPr="002D6AAB" w:rsidRDefault="00484633" w:rsidP="00484633">
      <w:pPr>
        <w:spacing w:line="240" w:lineRule="auto"/>
        <w:ind w:left="1134" w:right="20" w:hanging="1134"/>
        <w:jc w:val="both"/>
        <w:rPr>
          <w:rFonts w:ascii="Arial" w:eastAsia="Calibri" w:hAnsi="Arial" w:cs="Arial"/>
          <w:sz w:val="20"/>
          <w:szCs w:val="20"/>
        </w:rPr>
      </w:pPr>
      <w:r w:rsidRPr="002D6AAB">
        <w:rPr>
          <w:rFonts w:ascii="Arial" w:eastAsia="Calibri" w:hAnsi="Arial" w:cs="Arial"/>
          <w:b/>
          <w:bCs/>
          <w:sz w:val="20"/>
          <w:szCs w:val="20"/>
          <w:u w:val="single"/>
        </w:rPr>
        <w:t>Art. 4º</w:t>
      </w:r>
      <w:r w:rsidRPr="002D6AAB">
        <w:rPr>
          <w:rFonts w:ascii="Arial" w:eastAsia="Calibri" w:hAnsi="Arial" w:cs="Arial"/>
          <w:b/>
          <w:bCs/>
          <w:sz w:val="20"/>
          <w:szCs w:val="20"/>
        </w:rPr>
        <w:t>.-</w:t>
      </w:r>
      <w:r w:rsidRPr="002D6AAB">
        <w:rPr>
          <w:rFonts w:ascii="Arial" w:eastAsia="Calibri" w:hAnsi="Arial" w:cs="Arial"/>
          <w:sz w:val="20"/>
          <w:szCs w:val="20"/>
        </w:rPr>
        <w:t xml:space="preserve"> </w:t>
      </w:r>
      <w:r w:rsidRPr="002D6AAB">
        <w:rPr>
          <w:rFonts w:ascii="Arial" w:eastAsia="Calibri" w:hAnsi="Arial" w:cs="Arial"/>
          <w:sz w:val="20"/>
          <w:szCs w:val="20"/>
        </w:rPr>
        <w:tab/>
        <w:t>Autorizar al Departamento Ejecutivo a realizar los trámites administrativos pertinentes para el cumplimiento de lo dispuesto en la presente ordenanza.</w:t>
      </w:r>
    </w:p>
    <w:p w:rsidR="00484633" w:rsidRPr="002D6AAB" w:rsidRDefault="00484633" w:rsidP="00484633">
      <w:pPr>
        <w:spacing w:line="240" w:lineRule="auto"/>
        <w:ind w:left="1134" w:right="20" w:hanging="1134"/>
        <w:jc w:val="both"/>
        <w:rPr>
          <w:rFonts w:ascii="Arial" w:eastAsia="Calibri" w:hAnsi="Arial" w:cs="Arial"/>
          <w:sz w:val="20"/>
          <w:szCs w:val="20"/>
        </w:rPr>
      </w:pPr>
      <w:r w:rsidRPr="002D6AAB">
        <w:rPr>
          <w:rFonts w:ascii="Arial" w:eastAsia="Calibri" w:hAnsi="Arial" w:cs="Arial"/>
          <w:b/>
          <w:sz w:val="20"/>
          <w:szCs w:val="20"/>
          <w:u w:val="single"/>
        </w:rPr>
        <w:t>Art. 5°</w:t>
      </w:r>
      <w:r w:rsidRPr="002D6AAB">
        <w:rPr>
          <w:rFonts w:ascii="Arial" w:eastAsia="Calibri" w:hAnsi="Arial" w:cs="Arial"/>
          <w:b/>
          <w:sz w:val="20"/>
          <w:szCs w:val="20"/>
        </w:rPr>
        <w:t>.-</w:t>
      </w:r>
      <w:r w:rsidRPr="002D6AAB">
        <w:rPr>
          <w:rFonts w:ascii="Arial" w:eastAsia="Calibri" w:hAnsi="Arial" w:cs="Arial"/>
          <w:sz w:val="20"/>
          <w:szCs w:val="20"/>
        </w:rPr>
        <w:tab/>
        <w:t>Comunicar, publicar, dar al Registro Oficial y archivar.-</w:t>
      </w:r>
    </w:p>
    <w:p w:rsidR="00484633" w:rsidRPr="002D6AAB" w:rsidRDefault="00484633" w:rsidP="00484633">
      <w:pPr>
        <w:spacing w:line="240" w:lineRule="auto"/>
        <w:rPr>
          <w:rFonts w:ascii="Arial" w:eastAsia="Calibri" w:hAnsi="Arial" w:cs="Arial"/>
          <w:b/>
          <w:sz w:val="20"/>
          <w:szCs w:val="20"/>
          <w:u w:val="single"/>
        </w:rPr>
      </w:pPr>
      <w:r w:rsidRPr="002D6AAB">
        <w:rPr>
          <w:rFonts w:ascii="Arial" w:eastAsia="Calibri" w:hAnsi="Arial" w:cs="Arial"/>
          <w:sz w:val="20"/>
          <w:szCs w:val="20"/>
        </w:rPr>
        <w:br w:type="page"/>
      </w:r>
      <w:r w:rsidRPr="002D6AAB">
        <w:rPr>
          <w:rFonts w:ascii="Arial" w:eastAsia="Calibri" w:hAnsi="Arial" w:cs="Arial"/>
          <w:b/>
          <w:sz w:val="20"/>
          <w:szCs w:val="20"/>
          <w:u w:val="single"/>
        </w:rPr>
        <w:lastRenderedPageBreak/>
        <w:t>ANEXO I</w:t>
      </w:r>
    </w:p>
    <w:p w:rsidR="00484633" w:rsidRPr="002D6AAB" w:rsidRDefault="00484633" w:rsidP="00484633">
      <w:pPr>
        <w:spacing w:line="240" w:lineRule="auto"/>
        <w:jc w:val="both"/>
        <w:rPr>
          <w:rFonts w:ascii="Arial" w:eastAsia="Calibri" w:hAnsi="Arial" w:cs="Arial"/>
          <w:sz w:val="20"/>
          <w:szCs w:val="20"/>
        </w:rPr>
      </w:pPr>
    </w:p>
    <w:tbl>
      <w:tblPr>
        <w:tblW w:w="0" w:type="auto"/>
        <w:tblInd w:w="40" w:type="dxa"/>
        <w:tblCellMar>
          <w:left w:w="70" w:type="dxa"/>
          <w:right w:w="70" w:type="dxa"/>
        </w:tblCellMar>
        <w:tblLook w:val="0000"/>
      </w:tblPr>
      <w:tblGrid>
        <w:gridCol w:w="365"/>
        <w:gridCol w:w="5509"/>
        <w:gridCol w:w="685"/>
        <w:gridCol w:w="852"/>
        <w:gridCol w:w="1193"/>
      </w:tblGrid>
      <w:tr w:rsidR="00484633" w:rsidRPr="002D6AAB" w:rsidTr="00BF58FC">
        <w:trPr>
          <w:trHeight w:val="552"/>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N°</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ITEM</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CANT</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TÍTULO</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TARJ. VERDE</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 xml:space="preserve">Casco y chasis camioneta </w:t>
            </w:r>
            <w:proofErr w:type="spellStart"/>
            <w:r w:rsidRPr="002D6AAB">
              <w:rPr>
                <w:rFonts w:ascii="Arial" w:eastAsia="Calibri" w:hAnsi="Arial" w:cs="Arial"/>
                <w:color w:val="000000"/>
                <w:sz w:val="20"/>
                <w:szCs w:val="20"/>
                <w:lang w:eastAsia="es-AR"/>
              </w:rPr>
              <w:t>Chevrolet</w:t>
            </w:r>
            <w:proofErr w:type="spellEnd"/>
            <w:r w:rsidRPr="002D6AAB">
              <w:rPr>
                <w:rFonts w:ascii="Arial" w:eastAsia="Calibri" w:hAnsi="Arial" w:cs="Arial"/>
                <w:color w:val="000000"/>
                <w:sz w:val="20"/>
                <w:szCs w:val="20"/>
                <w:lang w:eastAsia="es-AR"/>
              </w:rPr>
              <w:t xml:space="preserve">/10 </w:t>
            </w:r>
            <w:proofErr w:type="spellStart"/>
            <w:r w:rsidRPr="002D6AAB">
              <w:rPr>
                <w:rFonts w:ascii="Arial" w:eastAsia="Calibri" w:hAnsi="Arial" w:cs="Arial"/>
                <w:color w:val="000000"/>
                <w:sz w:val="20"/>
                <w:szCs w:val="20"/>
                <w:lang w:eastAsia="es-AR"/>
              </w:rPr>
              <w:t>Mod</w:t>
            </w:r>
            <w:proofErr w:type="spellEnd"/>
            <w:r w:rsidRPr="002D6AAB">
              <w:rPr>
                <w:rFonts w:ascii="Arial" w:eastAsia="Calibri" w:hAnsi="Arial" w:cs="Arial"/>
                <w:color w:val="000000"/>
                <w:sz w:val="20"/>
                <w:szCs w:val="20"/>
                <w:lang w:eastAsia="es-AR"/>
              </w:rPr>
              <w:t xml:space="preserve"> 1974</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2</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 xml:space="preserve">Motocicleta </w:t>
            </w:r>
            <w:proofErr w:type="spellStart"/>
            <w:r w:rsidRPr="002D6AAB">
              <w:rPr>
                <w:rFonts w:ascii="Arial" w:eastAsia="Calibri" w:hAnsi="Arial" w:cs="Arial"/>
                <w:color w:val="000000"/>
                <w:sz w:val="20"/>
                <w:szCs w:val="20"/>
                <w:lang w:eastAsia="es-AR"/>
              </w:rPr>
              <w:t>Mondial</w:t>
            </w:r>
            <w:proofErr w:type="spellEnd"/>
            <w:r w:rsidRPr="002D6AAB">
              <w:rPr>
                <w:rFonts w:ascii="Arial" w:eastAsia="Calibri" w:hAnsi="Arial" w:cs="Arial"/>
                <w:color w:val="000000"/>
                <w:sz w:val="20"/>
                <w:szCs w:val="20"/>
                <w:lang w:eastAsia="es-AR"/>
              </w:rPr>
              <w:t xml:space="preserve"> 110cc Año 2006</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no</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no</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3</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proofErr w:type="spellStart"/>
            <w:r w:rsidRPr="002D6AAB">
              <w:rPr>
                <w:rFonts w:ascii="Arial" w:eastAsia="Calibri" w:hAnsi="Arial" w:cs="Arial"/>
                <w:color w:val="000000"/>
                <w:sz w:val="20"/>
                <w:szCs w:val="20"/>
                <w:lang w:eastAsia="es-AR"/>
              </w:rPr>
              <w:t>Motocargo</w:t>
            </w:r>
            <w:proofErr w:type="spellEnd"/>
            <w:r w:rsidRPr="002D6AAB">
              <w:rPr>
                <w:rFonts w:ascii="Arial" w:eastAsia="Calibri" w:hAnsi="Arial" w:cs="Arial"/>
                <w:color w:val="000000"/>
                <w:sz w:val="20"/>
                <w:szCs w:val="20"/>
                <w:lang w:eastAsia="es-AR"/>
              </w:rPr>
              <w:t xml:space="preserve"> </w:t>
            </w:r>
            <w:proofErr w:type="spellStart"/>
            <w:r w:rsidRPr="002D6AAB">
              <w:rPr>
                <w:rFonts w:ascii="Arial" w:eastAsia="Calibri" w:hAnsi="Arial" w:cs="Arial"/>
                <w:color w:val="000000"/>
                <w:sz w:val="20"/>
                <w:szCs w:val="20"/>
                <w:lang w:eastAsia="es-AR"/>
              </w:rPr>
              <w:t>Motomel</w:t>
            </w:r>
            <w:proofErr w:type="spellEnd"/>
            <w:r w:rsidRPr="002D6AAB">
              <w:rPr>
                <w:rFonts w:ascii="Arial" w:eastAsia="Calibri" w:hAnsi="Arial" w:cs="Arial"/>
                <w:color w:val="000000"/>
                <w:sz w:val="20"/>
                <w:szCs w:val="20"/>
                <w:lang w:eastAsia="es-AR"/>
              </w:rPr>
              <w:t xml:space="preserve"> T150 </w:t>
            </w:r>
            <w:proofErr w:type="spellStart"/>
            <w:r w:rsidRPr="002D6AAB">
              <w:rPr>
                <w:rFonts w:ascii="Arial" w:eastAsia="Calibri" w:hAnsi="Arial" w:cs="Arial"/>
                <w:color w:val="000000"/>
                <w:sz w:val="20"/>
                <w:szCs w:val="20"/>
                <w:lang w:eastAsia="es-AR"/>
              </w:rPr>
              <w:t>Mod</w:t>
            </w:r>
            <w:proofErr w:type="spellEnd"/>
            <w:r w:rsidRPr="002D6AAB">
              <w:rPr>
                <w:rFonts w:ascii="Arial" w:eastAsia="Calibri" w:hAnsi="Arial" w:cs="Arial"/>
                <w:color w:val="000000"/>
                <w:sz w:val="20"/>
                <w:szCs w:val="20"/>
                <w:lang w:eastAsia="es-AR"/>
              </w:rPr>
              <w:t xml:space="preserve"> 2015</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4</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 xml:space="preserve">Camión Mercedes </w:t>
            </w:r>
            <w:proofErr w:type="spellStart"/>
            <w:r w:rsidRPr="002D6AAB">
              <w:rPr>
                <w:rFonts w:ascii="Arial" w:eastAsia="Calibri" w:hAnsi="Arial" w:cs="Arial"/>
                <w:color w:val="000000"/>
                <w:sz w:val="20"/>
                <w:szCs w:val="20"/>
                <w:lang w:eastAsia="es-AR"/>
              </w:rPr>
              <w:t>Benz</w:t>
            </w:r>
            <w:proofErr w:type="spellEnd"/>
            <w:r w:rsidRPr="002D6AAB">
              <w:rPr>
                <w:rFonts w:ascii="Arial" w:eastAsia="Calibri" w:hAnsi="Arial" w:cs="Arial"/>
                <w:color w:val="000000"/>
                <w:sz w:val="20"/>
                <w:szCs w:val="20"/>
                <w:lang w:eastAsia="es-AR"/>
              </w:rPr>
              <w:t xml:space="preserve"> LO 1114/51 con caja </w:t>
            </w:r>
            <w:proofErr w:type="spellStart"/>
            <w:r w:rsidRPr="002D6AAB">
              <w:rPr>
                <w:rFonts w:ascii="Arial" w:eastAsia="Calibri" w:hAnsi="Arial" w:cs="Arial"/>
                <w:color w:val="000000"/>
                <w:sz w:val="20"/>
                <w:szCs w:val="20"/>
                <w:lang w:eastAsia="es-AR"/>
              </w:rPr>
              <w:t>volcadora</w:t>
            </w:r>
            <w:proofErr w:type="spellEnd"/>
            <w:r w:rsidRPr="002D6AAB">
              <w:rPr>
                <w:rFonts w:ascii="Arial" w:eastAsia="Calibri" w:hAnsi="Arial" w:cs="Arial"/>
                <w:color w:val="000000"/>
                <w:sz w:val="20"/>
                <w:szCs w:val="20"/>
                <w:lang w:eastAsia="es-AR"/>
              </w:rPr>
              <w:t xml:space="preserve"> </w:t>
            </w:r>
            <w:proofErr w:type="spellStart"/>
            <w:r w:rsidRPr="002D6AAB">
              <w:rPr>
                <w:rFonts w:ascii="Arial" w:eastAsia="Calibri" w:hAnsi="Arial" w:cs="Arial"/>
                <w:color w:val="000000"/>
                <w:sz w:val="20"/>
                <w:szCs w:val="20"/>
                <w:lang w:eastAsia="es-AR"/>
              </w:rPr>
              <w:t>Mod</w:t>
            </w:r>
            <w:proofErr w:type="spellEnd"/>
            <w:r w:rsidRPr="002D6AAB">
              <w:rPr>
                <w:rFonts w:ascii="Arial" w:eastAsia="Calibri" w:hAnsi="Arial" w:cs="Arial"/>
                <w:color w:val="000000"/>
                <w:sz w:val="20"/>
                <w:szCs w:val="20"/>
                <w:lang w:eastAsia="es-AR"/>
              </w:rPr>
              <w:t xml:space="preserve"> 1979</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5</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 xml:space="preserve">Camión Ford 14000 Año 1998 con tanque regador y equipo </w:t>
            </w:r>
            <w:proofErr w:type="spellStart"/>
            <w:r w:rsidRPr="002D6AAB">
              <w:rPr>
                <w:rFonts w:ascii="Arial" w:eastAsia="Calibri" w:hAnsi="Arial" w:cs="Arial"/>
                <w:color w:val="000000"/>
                <w:sz w:val="20"/>
                <w:szCs w:val="20"/>
                <w:lang w:eastAsia="es-AR"/>
              </w:rPr>
              <w:t>desobstructor</w:t>
            </w:r>
            <w:proofErr w:type="spellEnd"/>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6</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vertAlign w:val="superscript"/>
                <w:lang w:eastAsia="es-AR"/>
              </w:rPr>
            </w:pPr>
            <w:r w:rsidRPr="002D6AAB">
              <w:rPr>
                <w:rFonts w:ascii="Arial" w:eastAsia="Calibri" w:hAnsi="Arial" w:cs="Arial"/>
                <w:color w:val="000000"/>
                <w:sz w:val="20"/>
                <w:szCs w:val="20"/>
                <w:lang w:eastAsia="es-AR"/>
              </w:rPr>
              <w:t xml:space="preserve">Camión Ford Cargo 1722 Año 1999 con equipo </w:t>
            </w:r>
            <w:proofErr w:type="spellStart"/>
            <w:r w:rsidRPr="002D6AAB">
              <w:rPr>
                <w:rFonts w:ascii="Arial" w:eastAsia="Calibri" w:hAnsi="Arial" w:cs="Arial"/>
                <w:color w:val="000000"/>
                <w:sz w:val="20"/>
                <w:szCs w:val="20"/>
                <w:lang w:eastAsia="es-AR"/>
              </w:rPr>
              <w:t>compactador</w:t>
            </w:r>
            <w:proofErr w:type="spellEnd"/>
            <w:r w:rsidRPr="002D6AAB">
              <w:rPr>
                <w:rFonts w:ascii="Arial" w:eastAsia="Calibri" w:hAnsi="Arial" w:cs="Arial"/>
                <w:color w:val="000000"/>
                <w:sz w:val="20"/>
                <w:szCs w:val="20"/>
                <w:lang w:eastAsia="es-AR"/>
              </w:rPr>
              <w:t xml:space="preserve"> </w:t>
            </w:r>
            <w:proofErr w:type="spellStart"/>
            <w:r w:rsidRPr="002D6AAB">
              <w:rPr>
                <w:rFonts w:ascii="Arial" w:eastAsia="Calibri" w:hAnsi="Arial" w:cs="Arial"/>
                <w:color w:val="000000"/>
                <w:sz w:val="20"/>
                <w:szCs w:val="20"/>
                <w:lang w:eastAsia="es-AR"/>
              </w:rPr>
              <w:t>Scorza</w:t>
            </w:r>
            <w:proofErr w:type="spellEnd"/>
            <w:r w:rsidRPr="002D6AAB">
              <w:rPr>
                <w:rFonts w:ascii="Arial" w:eastAsia="Calibri" w:hAnsi="Arial" w:cs="Arial"/>
                <w:color w:val="000000"/>
                <w:sz w:val="20"/>
                <w:szCs w:val="20"/>
                <w:lang w:eastAsia="es-AR"/>
              </w:rPr>
              <w:t xml:space="preserve"> 16m</w:t>
            </w:r>
            <w:r w:rsidRPr="002D6AAB">
              <w:rPr>
                <w:rFonts w:ascii="Arial" w:eastAsia="Calibri" w:hAnsi="Arial" w:cs="Arial"/>
                <w:color w:val="000000"/>
                <w:sz w:val="20"/>
                <w:szCs w:val="20"/>
                <w:vertAlign w:val="superscript"/>
                <w:lang w:eastAsia="es-AR"/>
              </w:rPr>
              <w:t>3</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7</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proofErr w:type="spellStart"/>
            <w:r w:rsidRPr="002D6AAB">
              <w:rPr>
                <w:rFonts w:ascii="Arial" w:eastAsia="Calibri" w:hAnsi="Arial" w:cs="Arial"/>
                <w:color w:val="000000"/>
                <w:sz w:val="20"/>
                <w:szCs w:val="20"/>
                <w:lang w:eastAsia="es-AR"/>
              </w:rPr>
              <w:t>Motoniveladora</w:t>
            </w:r>
            <w:proofErr w:type="spellEnd"/>
            <w:r w:rsidRPr="002D6AAB">
              <w:rPr>
                <w:rFonts w:ascii="Arial" w:eastAsia="Calibri" w:hAnsi="Arial" w:cs="Arial"/>
                <w:color w:val="000000"/>
                <w:sz w:val="20"/>
                <w:szCs w:val="20"/>
                <w:lang w:eastAsia="es-AR"/>
              </w:rPr>
              <w:t xml:space="preserve"> </w:t>
            </w:r>
            <w:proofErr w:type="spellStart"/>
            <w:r w:rsidRPr="002D6AAB">
              <w:rPr>
                <w:rFonts w:ascii="Arial" w:eastAsia="Calibri" w:hAnsi="Arial" w:cs="Arial"/>
                <w:color w:val="000000"/>
                <w:sz w:val="20"/>
                <w:szCs w:val="20"/>
                <w:lang w:eastAsia="es-AR"/>
              </w:rPr>
              <w:t>Astarsa</w:t>
            </w:r>
            <w:proofErr w:type="spellEnd"/>
            <w:r w:rsidRPr="002D6AAB">
              <w:rPr>
                <w:rFonts w:ascii="Arial" w:eastAsia="Calibri" w:hAnsi="Arial" w:cs="Arial"/>
                <w:color w:val="000000"/>
                <w:sz w:val="20"/>
                <w:szCs w:val="20"/>
                <w:lang w:eastAsia="es-AR"/>
              </w:rPr>
              <w:t xml:space="preserve"> 120 Serie MND 35/70 Motor Caterpillar</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no</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no</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8</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proofErr w:type="spellStart"/>
            <w:r w:rsidRPr="002D6AAB">
              <w:rPr>
                <w:rFonts w:ascii="Arial" w:eastAsia="Calibri" w:hAnsi="Arial" w:cs="Arial"/>
                <w:color w:val="000000"/>
                <w:sz w:val="20"/>
                <w:szCs w:val="20"/>
                <w:lang w:eastAsia="es-AR"/>
              </w:rPr>
              <w:t>Autoelevador</w:t>
            </w:r>
            <w:proofErr w:type="spellEnd"/>
            <w:r w:rsidRPr="002D6AAB">
              <w:rPr>
                <w:rFonts w:ascii="Arial" w:eastAsia="Calibri" w:hAnsi="Arial" w:cs="Arial"/>
                <w:color w:val="000000"/>
                <w:sz w:val="20"/>
                <w:szCs w:val="20"/>
                <w:lang w:eastAsia="es-AR"/>
              </w:rPr>
              <w:t xml:space="preserve"> </w:t>
            </w:r>
            <w:proofErr w:type="spellStart"/>
            <w:r w:rsidRPr="002D6AAB">
              <w:rPr>
                <w:rFonts w:ascii="Arial" w:eastAsia="Calibri" w:hAnsi="Arial" w:cs="Arial"/>
                <w:color w:val="000000"/>
                <w:sz w:val="20"/>
                <w:szCs w:val="20"/>
                <w:lang w:eastAsia="es-AR"/>
              </w:rPr>
              <w:t>Good</w:t>
            </w:r>
            <w:proofErr w:type="spellEnd"/>
            <w:r w:rsidRPr="002D6AAB">
              <w:rPr>
                <w:rFonts w:ascii="Arial" w:eastAsia="Calibri" w:hAnsi="Arial" w:cs="Arial"/>
                <w:color w:val="000000"/>
                <w:sz w:val="20"/>
                <w:szCs w:val="20"/>
                <w:lang w:eastAsia="es-AR"/>
              </w:rPr>
              <w:t xml:space="preserve"> </w:t>
            </w:r>
            <w:proofErr w:type="spellStart"/>
            <w:r w:rsidRPr="002D6AAB">
              <w:rPr>
                <w:rFonts w:ascii="Arial" w:eastAsia="Calibri" w:hAnsi="Arial" w:cs="Arial"/>
                <w:color w:val="000000"/>
                <w:sz w:val="20"/>
                <w:szCs w:val="20"/>
                <w:lang w:eastAsia="es-AR"/>
              </w:rPr>
              <w:t>Sense</w:t>
            </w:r>
            <w:proofErr w:type="spellEnd"/>
            <w:r w:rsidRPr="002D6AAB">
              <w:rPr>
                <w:rFonts w:ascii="Arial" w:eastAsia="Calibri" w:hAnsi="Arial" w:cs="Arial"/>
                <w:color w:val="000000"/>
                <w:sz w:val="20"/>
                <w:szCs w:val="20"/>
                <w:lang w:eastAsia="es-AR"/>
              </w:rPr>
              <w:t xml:space="preserve"> 020-FD80 8Tn Motor Isuzu Año 2015</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r>
      <w:tr w:rsidR="00484633" w:rsidRPr="002D6AAB" w:rsidTr="00BF58FC">
        <w:trPr>
          <w:trHeight w:val="581"/>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9</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proofErr w:type="spellStart"/>
            <w:r w:rsidRPr="002D6AAB">
              <w:rPr>
                <w:rFonts w:ascii="Arial" w:eastAsia="Calibri" w:hAnsi="Arial" w:cs="Arial"/>
                <w:color w:val="000000"/>
                <w:sz w:val="20"/>
                <w:szCs w:val="20"/>
                <w:lang w:eastAsia="es-AR"/>
              </w:rPr>
              <w:t>Hidroelevador</w:t>
            </w:r>
            <w:proofErr w:type="spellEnd"/>
            <w:r w:rsidRPr="002D6AAB">
              <w:rPr>
                <w:rFonts w:ascii="Arial" w:eastAsia="Calibri" w:hAnsi="Arial" w:cs="Arial"/>
                <w:color w:val="000000"/>
                <w:sz w:val="20"/>
                <w:szCs w:val="20"/>
                <w:lang w:eastAsia="es-AR"/>
              </w:rPr>
              <w:t xml:space="preserve"> de arrastre </w:t>
            </w:r>
            <w:proofErr w:type="spellStart"/>
            <w:r w:rsidRPr="002D6AAB">
              <w:rPr>
                <w:rFonts w:ascii="Arial" w:eastAsia="Calibri" w:hAnsi="Arial" w:cs="Arial"/>
                <w:color w:val="000000"/>
                <w:sz w:val="20"/>
                <w:szCs w:val="20"/>
                <w:lang w:eastAsia="es-AR"/>
              </w:rPr>
              <w:t>Hidro</w:t>
            </w:r>
            <w:proofErr w:type="spellEnd"/>
            <w:r w:rsidRPr="002D6AAB">
              <w:rPr>
                <w:rFonts w:ascii="Arial" w:eastAsia="Calibri" w:hAnsi="Arial" w:cs="Arial"/>
                <w:color w:val="000000"/>
                <w:sz w:val="20"/>
                <w:szCs w:val="20"/>
                <w:lang w:eastAsia="es-AR"/>
              </w:rPr>
              <w:t xml:space="preserve"> </w:t>
            </w:r>
            <w:proofErr w:type="spellStart"/>
            <w:r w:rsidRPr="002D6AAB">
              <w:rPr>
                <w:rFonts w:ascii="Arial" w:eastAsia="Calibri" w:hAnsi="Arial" w:cs="Arial"/>
                <w:color w:val="000000"/>
                <w:sz w:val="20"/>
                <w:szCs w:val="20"/>
                <w:lang w:eastAsia="es-AR"/>
              </w:rPr>
              <w:t>Grubert</w:t>
            </w:r>
            <w:proofErr w:type="spellEnd"/>
            <w:r w:rsidRPr="002D6AAB">
              <w:rPr>
                <w:rFonts w:ascii="Arial" w:eastAsia="Calibri" w:hAnsi="Arial" w:cs="Arial"/>
                <w:color w:val="000000"/>
                <w:sz w:val="20"/>
                <w:szCs w:val="20"/>
                <w:lang w:eastAsia="es-AR"/>
              </w:rPr>
              <w:t xml:space="preserve"> BL 13T Año 2014 con estabilizadores hidráulicos</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no</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no</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10</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 xml:space="preserve">Jeep </w:t>
            </w:r>
            <w:proofErr w:type="spellStart"/>
            <w:r w:rsidRPr="002D6AAB">
              <w:rPr>
                <w:rFonts w:ascii="Arial" w:eastAsia="Calibri" w:hAnsi="Arial" w:cs="Arial"/>
                <w:color w:val="000000"/>
                <w:sz w:val="20"/>
                <w:szCs w:val="20"/>
                <w:lang w:eastAsia="es-AR"/>
              </w:rPr>
              <w:t>Gladiator</w:t>
            </w:r>
            <w:proofErr w:type="spellEnd"/>
            <w:r w:rsidRPr="002D6AAB">
              <w:rPr>
                <w:rFonts w:ascii="Arial" w:eastAsia="Calibri" w:hAnsi="Arial" w:cs="Arial"/>
                <w:color w:val="000000"/>
                <w:sz w:val="20"/>
                <w:szCs w:val="20"/>
                <w:lang w:eastAsia="es-AR"/>
              </w:rPr>
              <w:t xml:space="preserve"> T 80 - casco y chasis, </w:t>
            </w:r>
            <w:proofErr w:type="spellStart"/>
            <w:r w:rsidRPr="002D6AAB">
              <w:rPr>
                <w:rFonts w:ascii="Arial" w:eastAsia="Calibri" w:hAnsi="Arial" w:cs="Arial"/>
                <w:color w:val="000000"/>
                <w:sz w:val="20"/>
                <w:szCs w:val="20"/>
                <w:lang w:eastAsia="es-AR"/>
              </w:rPr>
              <w:t>Mod</w:t>
            </w:r>
            <w:proofErr w:type="spellEnd"/>
            <w:r w:rsidRPr="002D6AAB">
              <w:rPr>
                <w:rFonts w:ascii="Arial" w:eastAsia="Calibri" w:hAnsi="Arial" w:cs="Arial"/>
                <w:color w:val="000000"/>
                <w:sz w:val="20"/>
                <w:szCs w:val="20"/>
                <w:lang w:eastAsia="es-AR"/>
              </w:rPr>
              <w:t xml:space="preserve"> 1970</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no</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no</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 xml:space="preserve">Renault </w:t>
            </w:r>
            <w:proofErr w:type="spellStart"/>
            <w:r w:rsidRPr="002D6AAB">
              <w:rPr>
                <w:rFonts w:ascii="Arial" w:eastAsia="Calibri" w:hAnsi="Arial" w:cs="Arial"/>
                <w:color w:val="000000"/>
                <w:sz w:val="20"/>
                <w:szCs w:val="20"/>
                <w:lang w:eastAsia="es-AR"/>
              </w:rPr>
              <w:t>Kangoo</w:t>
            </w:r>
            <w:proofErr w:type="spellEnd"/>
            <w:r w:rsidRPr="002D6AAB">
              <w:rPr>
                <w:rFonts w:ascii="Arial" w:eastAsia="Calibri" w:hAnsi="Arial" w:cs="Arial"/>
                <w:color w:val="000000"/>
                <w:sz w:val="20"/>
                <w:szCs w:val="20"/>
                <w:lang w:eastAsia="es-AR"/>
              </w:rPr>
              <w:t xml:space="preserve"> Furgón EXP 1,6 Año 2006</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12</w:t>
            </w:r>
          </w:p>
        </w:tc>
        <w:tc>
          <w:tcPr>
            <w:tcW w:w="0" w:type="auto"/>
            <w:tcBorders>
              <w:top w:val="single" w:sz="6" w:space="0" w:color="auto"/>
              <w:left w:val="single" w:sz="6" w:space="0" w:color="auto"/>
              <w:bottom w:val="single" w:sz="6" w:space="0" w:color="auto"/>
              <w:right w:val="single" w:sz="6" w:space="0" w:color="auto"/>
            </w:tcBorders>
          </w:tcPr>
          <w:p w:rsidR="00484633" w:rsidRPr="00657DA5" w:rsidRDefault="00484633" w:rsidP="00BF58FC">
            <w:pPr>
              <w:autoSpaceDE w:val="0"/>
              <w:autoSpaceDN w:val="0"/>
              <w:adjustRightInd w:val="0"/>
              <w:spacing w:line="240" w:lineRule="auto"/>
              <w:rPr>
                <w:rFonts w:ascii="Arial" w:eastAsia="Calibri" w:hAnsi="Arial" w:cs="Arial"/>
                <w:color w:val="000000"/>
                <w:sz w:val="20"/>
                <w:szCs w:val="20"/>
                <w:lang w:val="en-US" w:eastAsia="es-AR"/>
              </w:rPr>
            </w:pPr>
            <w:proofErr w:type="spellStart"/>
            <w:r w:rsidRPr="00657DA5">
              <w:rPr>
                <w:rFonts w:ascii="Arial" w:eastAsia="Calibri" w:hAnsi="Arial" w:cs="Arial"/>
                <w:color w:val="000000"/>
                <w:sz w:val="20"/>
                <w:szCs w:val="20"/>
                <w:lang w:val="en-US" w:eastAsia="es-AR"/>
              </w:rPr>
              <w:t>Camioneta</w:t>
            </w:r>
            <w:proofErr w:type="spellEnd"/>
            <w:r w:rsidRPr="00657DA5">
              <w:rPr>
                <w:rFonts w:ascii="Arial" w:eastAsia="Calibri" w:hAnsi="Arial" w:cs="Arial"/>
                <w:color w:val="000000"/>
                <w:sz w:val="20"/>
                <w:szCs w:val="20"/>
                <w:lang w:val="en-US" w:eastAsia="es-AR"/>
              </w:rPr>
              <w:t xml:space="preserve"> Ford Ranger D/C Mod 2008</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13</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proofErr w:type="spellStart"/>
            <w:r w:rsidRPr="002D6AAB">
              <w:rPr>
                <w:rFonts w:ascii="Arial" w:eastAsia="Calibri" w:hAnsi="Arial" w:cs="Arial"/>
                <w:color w:val="000000"/>
                <w:sz w:val="20"/>
                <w:szCs w:val="20"/>
                <w:lang w:eastAsia="es-AR"/>
              </w:rPr>
              <w:t>Minibus</w:t>
            </w:r>
            <w:proofErr w:type="spellEnd"/>
            <w:r w:rsidRPr="002D6AAB">
              <w:rPr>
                <w:rFonts w:ascii="Arial" w:eastAsia="Calibri" w:hAnsi="Arial" w:cs="Arial"/>
                <w:color w:val="000000"/>
                <w:sz w:val="20"/>
                <w:szCs w:val="20"/>
                <w:lang w:eastAsia="es-AR"/>
              </w:rPr>
              <w:t xml:space="preserve"> </w:t>
            </w:r>
            <w:proofErr w:type="spellStart"/>
            <w:r w:rsidRPr="002D6AAB">
              <w:rPr>
                <w:rFonts w:ascii="Arial" w:eastAsia="Calibri" w:hAnsi="Arial" w:cs="Arial"/>
                <w:color w:val="000000"/>
                <w:sz w:val="20"/>
                <w:szCs w:val="20"/>
                <w:lang w:eastAsia="es-AR"/>
              </w:rPr>
              <w:t>Iveco</w:t>
            </w:r>
            <w:proofErr w:type="spellEnd"/>
            <w:r w:rsidRPr="002D6AAB">
              <w:rPr>
                <w:rFonts w:ascii="Arial" w:eastAsia="Calibri" w:hAnsi="Arial" w:cs="Arial"/>
                <w:color w:val="000000"/>
                <w:sz w:val="20"/>
                <w:szCs w:val="20"/>
                <w:lang w:eastAsia="es-AR"/>
              </w:rPr>
              <w:t xml:space="preserve"> 19 asientos</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14</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 xml:space="preserve">Fiat </w:t>
            </w:r>
            <w:proofErr w:type="spellStart"/>
            <w:r w:rsidRPr="002D6AAB">
              <w:rPr>
                <w:rFonts w:ascii="Arial" w:eastAsia="Calibri" w:hAnsi="Arial" w:cs="Arial"/>
                <w:color w:val="000000"/>
                <w:sz w:val="20"/>
                <w:szCs w:val="20"/>
                <w:lang w:eastAsia="es-AR"/>
              </w:rPr>
              <w:t>Fiorino</w:t>
            </w:r>
            <w:proofErr w:type="spellEnd"/>
            <w:r w:rsidRPr="002D6AAB">
              <w:rPr>
                <w:rFonts w:ascii="Arial" w:eastAsia="Calibri" w:hAnsi="Arial" w:cs="Arial"/>
                <w:color w:val="000000"/>
                <w:sz w:val="20"/>
                <w:szCs w:val="20"/>
                <w:lang w:eastAsia="es-AR"/>
              </w:rPr>
              <w:t xml:space="preserve"> 64-D Tipo 22 Furgón Modelo 1995</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si</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15</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 xml:space="preserve">Tractor </w:t>
            </w:r>
            <w:proofErr w:type="spellStart"/>
            <w:r w:rsidRPr="002D6AAB">
              <w:rPr>
                <w:rFonts w:ascii="Arial" w:eastAsia="Calibri" w:hAnsi="Arial" w:cs="Arial"/>
                <w:color w:val="000000"/>
                <w:sz w:val="20"/>
                <w:szCs w:val="20"/>
                <w:lang w:eastAsia="es-AR"/>
              </w:rPr>
              <w:t>Deutz</w:t>
            </w:r>
            <w:proofErr w:type="spellEnd"/>
            <w:r w:rsidRPr="002D6AAB">
              <w:rPr>
                <w:rFonts w:ascii="Arial" w:eastAsia="Calibri" w:hAnsi="Arial" w:cs="Arial"/>
                <w:color w:val="000000"/>
                <w:sz w:val="20"/>
                <w:szCs w:val="20"/>
                <w:lang w:eastAsia="es-AR"/>
              </w:rPr>
              <w:t xml:space="preserve"> </w:t>
            </w:r>
            <w:proofErr w:type="spellStart"/>
            <w:r w:rsidRPr="002D6AAB">
              <w:rPr>
                <w:rFonts w:ascii="Arial" w:eastAsia="Calibri" w:hAnsi="Arial" w:cs="Arial"/>
                <w:color w:val="000000"/>
                <w:sz w:val="20"/>
                <w:szCs w:val="20"/>
                <w:lang w:eastAsia="es-AR"/>
              </w:rPr>
              <w:t>Fahr</w:t>
            </w:r>
            <w:proofErr w:type="spellEnd"/>
            <w:r w:rsidRPr="002D6AAB">
              <w:rPr>
                <w:rFonts w:ascii="Arial" w:eastAsia="Calibri" w:hAnsi="Arial" w:cs="Arial"/>
                <w:color w:val="000000"/>
                <w:sz w:val="20"/>
                <w:szCs w:val="20"/>
                <w:lang w:eastAsia="es-AR"/>
              </w:rPr>
              <w:t xml:space="preserve"> AX 4.100</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no</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no</w:t>
            </w: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16</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proofErr w:type="spellStart"/>
            <w:r w:rsidRPr="002D6AAB">
              <w:rPr>
                <w:rFonts w:ascii="Arial" w:eastAsia="Calibri" w:hAnsi="Arial" w:cs="Arial"/>
                <w:color w:val="000000"/>
                <w:sz w:val="20"/>
                <w:szCs w:val="20"/>
                <w:lang w:eastAsia="es-AR"/>
              </w:rPr>
              <w:t>Chipeadora</w:t>
            </w:r>
            <w:proofErr w:type="spellEnd"/>
            <w:r w:rsidRPr="002D6AAB">
              <w:rPr>
                <w:rFonts w:ascii="Arial" w:eastAsia="Calibri" w:hAnsi="Arial" w:cs="Arial"/>
                <w:color w:val="000000"/>
                <w:sz w:val="20"/>
                <w:szCs w:val="20"/>
                <w:lang w:eastAsia="es-AR"/>
              </w:rPr>
              <w:t xml:space="preserve"> </w:t>
            </w:r>
            <w:proofErr w:type="spellStart"/>
            <w:r w:rsidRPr="002D6AAB">
              <w:rPr>
                <w:rFonts w:ascii="Arial" w:eastAsia="Calibri" w:hAnsi="Arial" w:cs="Arial"/>
                <w:color w:val="000000"/>
                <w:sz w:val="20"/>
                <w:szCs w:val="20"/>
                <w:lang w:eastAsia="es-AR"/>
              </w:rPr>
              <w:t>Astarsa</w:t>
            </w:r>
            <w:proofErr w:type="spellEnd"/>
            <w:r w:rsidRPr="002D6AAB">
              <w:rPr>
                <w:rFonts w:ascii="Arial" w:eastAsia="Calibri" w:hAnsi="Arial" w:cs="Arial"/>
                <w:color w:val="000000"/>
                <w:sz w:val="20"/>
                <w:szCs w:val="20"/>
                <w:lang w:eastAsia="es-AR"/>
              </w:rPr>
              <w:t>, motor diesel, funcionando</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17</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Tractor de parque</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18</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proofErr w:type="spellStart"/>
            <w:r w:rsidRPr="002D6AAB">
              <w:rPr>
                <w:rFonts w:ascii="Arial" w:eastAsia="Calibri" w:hAnsi="Arial" w:cs="Arial"/>
                <w:color w:val="000000"/>
                <w:sz w:val="20"/>
                <w:szCs w:val="20"/>
                <w:lang w:eastAsia="es-AR"/>
              </w:rPr>
              <w:t>Desmalezadora</w:t>
            </w:r>
            <w:proofErr w:type="spellEnd"/>
            <w:r w:rsidRPr="002D6AAB">
              <w:rPr>
                <w:rFonts w:ascii="Arial" w:eastAsia="Calibri" w:hAnsi="Arial" w:cs="Arial"/>
                <w:color w:val="000000"/>
                <w:sz w:val="20"/>
                <w:szCs w:val="20"/>
                <w:lang w:eastAsia="es-AR"/>
              </w:rPr>
              <w:t xml:space="preserve"> de arrastre ancho 50cm</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19</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 xml:space="preserve">Accesorio pala cargadora para tractor </w:t>
            </w:r>
            <w:proofErr w:type="spellStart"/>
            <w:r w:rsidRPr="002D6AAB">
              <w:rPr>
                <w:rFonts w:ascii="Arial" w:eastAsia="Calibri" w:hAnsi="Arial" w:cs="Arial"/>
                <w:color w:val="000000"/>
                <w:sz w:val="20"/>
                <w:szCs w:val="20"/>
                <w:lang w:eastAsia="es-AR"/>
              </w:rPr>
              <w:t>TBeH</w:t>
            </w:r>
            <w:proofErr w:type="spellEnd"/>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20</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proofErr w:type="spellStart"/>
            <w:r w:rsidRPr="002D6AAB">
              <w:rPr>
                <w:rFonts w:ascii="Arial" w:eastAsia="Calibri" w:hAnsi="Arial" w:cs="Arial"/>
                <w:color w:val="000000"/>
                <w:sz w:val="20"/>
                <w:szCs w:val="20"/>
                <w:lang w:eastAsia="es-AR"/>
              </w:rPr>
              <w:t>Vibroapisonador</w:t>
            </w:r>
            <w:proofErr w:type="spellEnd"/>
            <w:r w:rsidRPr="002D6AAB">
              <w:rPr>
                <w:rFonts w:ascii="Arial" w:eastAsia="Calibri" w:hAnsi="Arial" w:cs="Arial"/>
                <w:color w:val="000000"/>
                <w:sz w:val="20"/>
                <w:szCs w:val="20"/>
                <w:lang w:eastAsia="es-AR"/>
              </w:rPr>
              <w:t>, motor incompleto</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p>
        </w:tc>
      </w:tr>
      <w:tr w:rsidR="00484633" w:rsidRPr="002D6AAB" w:rsidTr="00BF58FC">
        <w:trPr>
          <w:trHeight w:val="420"/>
        </w:trPr>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21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Acoplado tanque cisterna de 8,000lts</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right"/>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1</w:t>
            </w:r>
          </w:p>
        </w:tc>
        <w:tc>
          <w:tcPr>
            <w:tcW w:w="0" w:type="auto"/>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no</w:t>
            </w:r>
          </w:p>
        </w:tc>
        <w:tc>
          <w:tcPr>
            <w:tcW w:w="1193" w:type="dxa"/>
            <w:tcBorders>
              <w:top w:val="single" w:sz="6" w:space="0" w:color="auto"/>
              <w:left w:val="single" w:sz="6" w:space="0" w:color="auto"/>
              <w:bottom w:val="single" w:sz="6" w:space="0" w:color="auto"/>
              <w:right w:val="single" w:sz="6" w:space="0" w:color="auto"/>
            </w:tcBorders>
          </w:tcPr>
          <w:p w:rsidR="00484633" w:rsidRPr="002D6AAB" w:rsidRDefault="00484633" w:rsidP="00BF58FC">
            <w:pPr>
              <w:autoSpaceDE w:val="0"/>
              <w:autoSpaceDN w:val="0"/>
              <w:adjustRightInd w:val="0"/>
              <w:spacing w:line="240" w:lineRule="auto"/>
              <w:jc w:val="center"/>
              <w:rPr>
                <w:rFonts w:ascii="Arial" w:eastAsia="Calibri" w:hAnsi="Arial" w:cs="Arial"/>
                <w:color w:val="000000"/>
                <w:sz w:val="20"/>
                <w:szCs w:val="20"/>
                <w:lang w:eastAsia="es-AR"/>
              </w:rPr>
            </w:pPr>
            <w:r w:rsidRPr="002D6AAB">
              <w:rPr>
                <w:rFonts w:ascii="Arial" w:eastAsia="Calibri" w:hAnsi="Arial" w:cs="Arial"/>
                <w:color w:val="000000"/>
                <w:sz w:val="20"/>
                <w:szCs w:val="20"/>
                <w:lang w:eastAsia="es-AR"/>
              </w:rPr>
              <w:t>no</w:t>
            </w:r>
          </w:p>
        </w:tc>
      </w:tr>
    </w:tbl>
    <w:p w:rsidR="00484633" w:rsidRDefault="00484633" w:rsidP="00484633">
      <w:pPr>
        <w:spacing w:line="240" w:lineRule="auto"/>
        <w:jc w:val="right"/>
        <w:rPr>
          <w:rFonts w:ascii="Arial" w:hAnsi="Arial" w:cs="Arial"/>
          <w:b/>
          <w:sz w:val="20"/>
          <w:szCs w:val="20"/>
          <w:u w:val="single"/>
        </w:rPr>
      </w:pPr>
    </w:p>
    <w:p w:rsidR="00484633" w:rsidRDefault="00484633" w:rsidP="00484633">
      <w:pPr>
        <w:spacing w:line="240" w:lineRule="auto"/>
        <w:jc w:val="right"/>
        <w:rPr>
          <w:rFonts w:ascii="Arial" w:hAnsi="Arial" w:cs="Arial"/>
          <w:b/>
          <w:sz w:val="20"/>
          <w:szCs w:val="20"/>
          <w:u w:val="single"/>
        </w:rPr>
      </w:pPr>
    </w:p>
    <w:p w:rsidR="00484633" w:rsidRDefault="00484633" w:rsidP="00484633">
      <w:pPr>
        <w:spacing w:line="240" w:lineRule="auto"/>
        <w:jc w:val="right"/>
        <w:rPr>
          <w:rFonts w:ascii="Arial" w:hAnsi="Arial" w:cs="Arial"/>
          <w:b/>
          <w:sz w:val="20"/>
          <w:szCs w:val="20"/>
          <w:u w:val="single"/>
        </w:rPr>
      </w:pPr>
    </w:p>
    <w:p w:rsidR="00484633" w:rsidRDefault="00484633" w:rsidP="00484633">
      <w:pPr>
        <w:spacing w:line="240" w:lineRule="auto"/>
        <w:jc w:val="right"/>
        <w:rPr>
          <w:rFonts w:ascii="Arial" w:hAnsi="Arial" w:cs="Arial"/>
          <w:b/>
          <w:sz w:val="20"/>
          <w:szCs w:val="20"/>
          <w:u w:val="single"/>
        </w:rPr>
      </w:pPr>
    </w:p>
    <w:p w:rsidR="00484633" w:rsidRDefault="00484633" w:rsidP="00484633">
      <w:pPr>
        <w:spacing w:line="240" w:lineRule="auto"/>
        <w:jc w:val="right"/>
        <w:rPr>
          <w:rFonts w:ascii="Arial" w:hAnsi="Arial" w:cs="Arial"/>
          <w:b/>
          <w:sz w:val="20"/>
          <w:szCs w:val="20"/>
          <w:u w:val="single"/>
        </w:rPr>
      </w:pPr>
    </w:p>
    <w:p w:rsidR="00484633" w:rsidRDefault="00484633" w:rsidP="00484633">
      <w:pPr>
        <w:spacing w:line="240" w:lineRule="auto"/>
        <w:jc w:val="right"/>
        <w:rPr>
          <w:rFonts w:ascii="Arial" w:hAnsi="Arial" w:cs="Arial"/>
          <w:b/>
          <w:sz w:val="20"/>
          <w:szCs w:val="20"/>
          <w:u w:val="single"/>
        </w:rPr>
      </w:pPr>
    </w:p>
    <w:p w:rsidR="00484633" w:rsidRPr="00D84CAB" w:rsidRDefault="00484633" w:rsidP="00484633">
      <w:pPr>
        <w:spacing w:line="240" w:lineRule="auto"/>
        <w:jc w:val="right"/>
        <w:rPr>
          <w:rFonts w:ascii="Arial" w:hAnsi="Arial" w:cs="Arial"/>
          <w:b/>
          <w:sz w:val="20"/>
          <w:szCs w:val="20"/>
          <w:u w:val="single"/>
        </w:rPr>
      </w:pPr>
      <w:r w:rsidRPr="00D84CAB">
        <w:rPr>
          <w:rFonts w:ascii="Arial" w:hAnsi="Arial" w:cs="Arial"/>
          <w:b/>
          <w:sz w:val="20"/>
          <w:szCs w:val="20"/>
          <w:u w:val="single"/>
        </w:rPr>
        <w:lastRenderedPageBreak/>
        <w:t>DECRETO N° 9 - IMPF/2019</w:t>
      </w:r>
    </w:p>
    <w:p w:rsidR="00484633" w:rsidRPr="00D84CAB" w:rsidRDefault="00484633" w:rsidP="00484633">
      <w:pPr>
        <w:spacing w:line="240" w:lineRule="auto"/>
        <w:jc w:val="right"/>
        <w:rPr>
          <w:rFonts w:ascii="Arial" w:hAnsi="Arial" w:cs="Arial"/>
          <w:sz w:val="20"/>
          <w:szCs w:val="20"/>
        </w:rPr>
      </w:pPr>
      <w:r w:rsidRPr="00D84CAB">
        <w:rPr>
          <w:rFonts w:ascii="Arial" w:hAnsi="Arial" w:cs="Arial"/>
          <w:sz w:val="20"/>
          <w:szCs w:val="20"/>
        </w:rPr>
        <w:t xml:space="preserve">Potrero de los </w:t>
      </w:r>
      <w:proofErr w:type="spellStart"/>
      <w:r w:rsidRPr="00D84CAB">
        <w:rPr>
          <w:rFonts w:ascii="Arial" w:hAnsi="Arial" w:cs="Arial"/>
          <w:sz w:val="20"/>
          <w:szCs w:val="20"/>
        </w:rPr>
        <w:t>Funes</w:t>
      </w:r>
      <w:proofErr w:type="spellEnd"/>
      <w:r w:rsidRPr="00D84CAB">
        <w:rPr>
          <w:rFonts w:ascii="Arial" w:hAnsi="Arial" w:cs="Arial"/>
          <w:sz w:val="20"/>
          <w:szCs w:val="20"/>
        </w:rPr>
        <w:t>, 28 de Junio de 2019</w:t>
      </w:r>
    </w:p>
    <w:p w:rsidR="00484633" w:rsidRPr="00D84CAB" w:rsidRDefault="00484633" w:rsidP="00484633">
      <w:pPr>
        <w:spacing w:line="240" w:lineRule="auto"/>
        <w:jc w:val="both"/>
        <w:rPr>
          <w:rFonts w:ascii="Arial" w:hAnsi="Arial" w:cs="Arial"/>
          <w:b/>
          <w:sz w:val="20"/>
          <w:szCs w:val="20"/>
        </w:rPr>
      </w:pPr>
      <w:r w:rsidRPr="00D84CAB">
        <w:rPr>
          <w:rFonts w:ascii="Arial" w:hAnsi="Arial" w:cs="Arial"/>
          <w:b/>
          <w:sz w:val="20"/>
          <w:szCs w:val="20"/>
        </w:rPr>
        <w:t>VISTO:</w:t>
      </w:r>
    </w:p>
    <w:p w:rsidR="00484633" w:rsidRDefault="00484633" w:rsidP="00484633">
      <w:pPr>
        <w:spacing w:line="240" w:lineRule="auto"/>
        <w:ind w:firstLine="2127"/>
        <w:jc w:val="both"/>
        <w:rPr>
          <w:rFonts w:ascii="Arial" w:hAnsi="Arial" w:cs="Arial"/>
          <w:sz w:val="20"/>
          <w:szCs w:val="20"/>
        </w:rPr>
      </w:pPr>
      <w:r w:rsidRPr="00D84CAB">
        <w:rPr>
          <w:rFonts w:ascii="Arial" w:hAnsi="Arial" w:cs="Arial"/>
          <w:sz w:val="20"/>
          <w:szCs w:val="20"/>
        </w:rPr>
        <w:t>La Ordenanza Nº 44-HCDPF-2019; y</w:t>
      </w:r>
    </w:p>
    <w:p w:rsidR="00484633" w:rsidRDefault="00484633" w:rsidP="00484633">
      <w:pPr>
        <w:spacing w:line="240" w:lineRule="auto"/>
        <w:ind w:firstLine="2127"/>
        <w:jc w:val="both"/>
        <w:rPr>
          <w:rFonts w:ascii="Arial" w:hAnsi="Arial" w:cs="Arial"/>
          <w:sz w:val="20"/>
          <w:szCs w:val="20"/>
        </w:rPr>
      </w:pPr>
    </w:p>
    <w:p w:rsidR="00484633" w:rsidRPr="00D84CAB" w:rsidRDefault="00484633" w:rsidP="00484633">
      <w:pPr>
        <w:spacing w:line="240" w:lineRule="auto"/>
        <w:jc w:val="both"/>
        <w:rPr>
          <w:rFonts w:ascii="Arial" w:hAnsi="Arial" w:cs="Arial"/>
          <w:sz w:val="20"/>
          <w:szCs w:val="20"/>
        </w:rPr>
      </w:pPr>
      <w:r w:rsidRPr="00D84CAB">
        <w:rPr>
          <w:rFonts w:ascii="Arial" w:hAnsi="Arial" w:cs="Arial"/>
          <w:b/>
          <w:sz w:val="20"/>
          <w:szCs w:val="20"/>
        </w:rPr>
        <w:t>CONSIDERANDO:</w:t>
      </w:r>
    </w:p>
    <w:p w:rsidR="00484633" w:rsidRPr="00D84CAB" w:rsidRDefault="00484633" w:rsidP="00484633">
      <w:pPr>
        <w:spacing w:line="240" w:lineRule="auto"/>
        <w:ind w:firstLine="2127"/>
        <w:jc w:val="both"/>
        <w:rPr>
          <w:rFonts w:ascii="Arial" w:hAnsi="Arial" w:cs="Arial"/>
          <w:sz w:val="20"/>
          <w:szCs w:val="20"/>
        </w:rPr>
      </w:pPr>
      <w:r w:rsidRPr="00D84CAB">
        <w:rPr>
          <w:rFonts w:ascii="Arial" w:hAnsi="Arial" w:cs="Arial"/>
          <w:sz w:val="20"/>
          <w:szCs w:val="20"/>
        </w:rPr>
        <w:t xml:space="preserve">Que por la mencionada Ordenanza se autoriza la subasta pública de bienes muebles de la Municipalidad de Potrero de los </w:t>
      </w:r>
      <w:proofErr w:type="spellStart"/>
      <w:r w:rsidRPr="00D84CAB">
        <w:rPr>
          <w:rFonts w:ascii="Arial" w:hAnsi="Arial" w:cs="Arial"/>
          <w:sz w:val="20"/>
          <w:szCs w:val="20"/>
        </w:rPr>
        <w:t>Funes</w:t>
      </w:r>
      <w:proofErr w:type="spellEnd"/>
      <w:r w:rsidRPr="00D84CAB">
        <w:rPr>
          <w:rFonts w:ascii="Arial" w:hAnsi="Arial" w:cs="Arial"/>
          <w:sz w:val="20"/>
          <w:szCs w:val="20"/>
        </w:rPr>
        <w:t>;</w:t>
      </w:r>
    </w:p>
    <w:p w:rsidR="00484633" w:rsidRPr="00D84CAB" w:rsidRDefault="00484633" w:rsidP="00484633">
      <w:pPr>
        <w:spacing w:line="240" w:lineRule="auto"/>
        <w:ind w:firstLine="2127"/>
        <w:jc w:val="both"/>
        <w:rPr>
          <w:rFonts w:ascii="Arial" w:hAnsi="Arial" w:cs="Arial"/>
          <w:sz w:val="20"/>
          <w:szCs w:val="20"/>
        </w:rPr>
      </w:pPr>
      <w:r w:rsidRPr="00D84CAB">
        <w:rPr>
          <w:rFonts w:ascii="Arial" w:hAnsi="Arial" w:cs="Arial"/>
          <w:sz w:val="20"/>
          <w:szCs w:val="20"/>
        </w:rPr>
        <w:t>Que es atribución del Intendente Municipal promulgar las ordenanzas sancionadas por el Honorable Concejo Deliberante conforme lo establece el inciso 1 Artículo 261 de la Constitución Provincial;</w:t>
      </w:r>
    </w:p>
    <w:p w:rsidR="00484633" w:rsidRPr="00D84CAB" w:rsidRDefault="00484633" w:rsidP="00484633">
      <w:pPr>
        <w:spacing w:line="240" w:lineRule="auto"/>
        <w:ind w:firstLine="2127"/>
        <w:jc w:val="both"/>
        <w:rPr>
          <w:rFonts w:ascii="Arial" w:hAnsi="Arial" w:cs="Arial"/>
          <w:sz w:val="20"/>
          <w:szCs w:val="20"/>
        </w:rPr>
      </w:pPr>
      <w:r w:rsidRPr="00D84CAB">
        <w:rPr>
          <w:rFonts w:ascii="Arial" w:hAnsi="Arial" w:cs="Arial"/>
          <w:sz w:val="20"/>
          <w:szCs w:val="20"/>
        </w:rPr>
        <w:t>Por ello</w:t>
      </w:r>
      <w:r>
        <w:rPr>
          <w:rFonts w:ascii="Arial" w:hAnsi="Arial" w:cs="Arial"/>
          <w:sz w:val="20"/>
          <w:szCs w:val="20"/>
        </w:rPr>
        <w:t>,</w:t>
      </w:r>
    </w:p>
    <w:p w:rsidR="00484633" w:rsidRPr="00D84CAB" w:rsidRDefault="00484633" w:rsidP="00484633">
      <w:pPr>
        <w:spacing w:line="240" w:lineRule="auto"/>
        <w:ind w:right="-84"/>
        <w:jc w:val="center"/>
        <w:rPr>
          <w:rFonts w:ascii="Arial" w:hAnsi="Arial" w:cs="Arial"/>
          <w:b/>
          <w:sz w:val="20"/>
          <w:szCs w:val="20"/>
        </w:rPr>
      </w:pPr>
      <w:r w:rsidRPr="00D84CAB">
        <w:rPr>
          <w:rFonts w:ascii="Arial" w:hAnsi="Arial" w:cs="Arial"/>
          <w:b/>
          <w:sz w:val="20"/>
          <w:szCs w:val="20"/>
        </w:rPr>
        <w:t>EL INTENDENTE MUNICIPAL DE POTRERO DE LOS FUNES</w:t>
      </w:r>
    </w:p>
    <w:p w:rsidR="00484633" w:rsidRPr="00D84CAB" w:rsidRDefault="00484633" w:rsidP="00484633">
      <w:pPr>
        <w:spacing w:line="240" w:lineRule="auto"/>
        <w:ind w:right="-84"/>
        <w:jc w:val="center"/>
        <w:rPr>
          <w:rFonts w:ascii="Arial" w:hAnsi="Arial" w:cs="Arial"/>
          <w:b/>
          <w:sz w:val="20"/>
          <w:szCs w:val="20"/>
        </w:rPr>
      </w:pPr>
      <w:r w:rsidRPr="00D84CAB">
        <w:rPr>
          <w:rFonts w:ascii="Arial" w:hAnsi="Arial" w:cs="Arial"/>
          <w:b/>
          <w:sz w:val="20"/>
          <w:szCs w:val="20"/>
        </w:rPr>
        <w:t xml:space="preserve">EN USO DE SUS ATRIBUCIONES, </w:t>
      </w:r>
    </w:p>
    <w:p w:rsidR="00484633" w:rsidRPr="00D84CAB" w:rsidRDefault="00484633" w:rsidP="00484633">
      <w:pPr>
        <w:spacing w:line="240" w:lineRule="auto"/>
        <w:ind w:right="-84"/>
        <w:jc w:val="center"/>
        <w:rPr>
          <w:rFonts w:ascii="Arial" w:hAnsi="Arial" w:cs="Arial"/>
          <w:b/>
          <w:sz w:val="20"/>
          <w:szCs w:val="20"/>
        </w:rPr>
      </w:pPr>
      <w:r w:rsidRPr="00D84CAB">
        <w:rPr>
          <w:rFonts w:ascii="Arial" w:hAnsi="Arial" w:cs="Arial"/>
          <w:b/>
          <w:sz w:val="20"/>
          <w:szCs w:val="20"/>
        </w:rPr>
        <w:t>DECRETA:</w:t>
      </w:r>
    </w:p>
    <w:p w:rsidR="00484633" w:rsidRPr="00D84CAB" w:rsidRDefault="00484633" w:rsidP="00484633">
      <w:pPr>
        <w:spacing w:line="240" w:lineRule="auto"/>
        <w:ind w:left="1985" w:hanging="1985"/>
        <w:jc w:val="both"/>
        <w:rPr>
          <w:rFonts w:ascii="Arial" w:hAnsi="Arial" w:cs="Arial"/>
          <w:sz w:val="20"/>
          <w:szCs w:val="20"/>
        </w:rPr>
      </w:pPr>
      <w:r w:rsidRPr="00D84CAB">
        <w:rPr>
          <w:rFonts w:ascii="Arial" w:hAnsi="Arial" w:cs="Arial"/>
          <w:b/>
          <w:sz w:val="20"/>
          <w:szCs w:val="20"/>
          <w:u w:val="single"/>
        </w:rPr>
        <w:t>ARTÍCULO 1º:</w:t>
      </w:r>
      <w:r w:rsidRPr="00D84CAB">
        <w:rPr>
          <w:rFonts w:ascii="Arial" w:hAnsi="Arial" w:cs="Arial"/>
          <w:sz w:val="20"/>
          <w:szCs w:val="20"/>
        </w:rPr>
        <w:t xml:space="preserve"> </w:t>
      </w:r>
      <w:r w:rsidRPr="00D84CAB">
        <w:rPr>
          <w:rFonts w:ascii="Arial" w:hAnsi="Arial" w:cs="Arial"/>
          <w:sz w:val="20"/>
          <w:szCs w:val="20"/>
        </w:rPr>
        <w:tab/>
        <w:t>Promulgar la Ordenanza N° 44-HCDPF-2019.</w:t>
      </w:r>
    </w:p>
    <w:p w:rsidR="00484633" w:rsidRPr="00D84CAB" w:rsidRDefault="00484633" w:rsidP="00484633">
      <w:pPr>
        <w:spacing w:line="240" w:lineRule="auto"/>
        <w:ind w:left="1985" w:hanging="1985"/>
        <w:jc w:val="both"/>
        <w:rPr>
          <w:rFonts w:ascii="Arial" w:hAnsi="Arial" w:cs="Arial"/>
          <w:sz w:val="20"/>
          <w:szCs w:val="20"/>
        </w:rPr>
      </w:pPr>
      <w:r w:rsidRPr="00D84CAB">
        <w:rPr>
          <w:rFonts w:ascii="Arial" w:hAnsi="Arial" w:cs="Arial"/>
          <w:b/>
          <w:sz w:val="20"/>
          <w:szCs w:val="20"/>
          <w:u w:val="single"/>
        </w:rPr>
        <w:t>ARTÍCULO 2º:</w:t>
      </w:r>
      <w:r w:rsidRPr="00D84CAB">
        <w:rPr>
          <w:rFonts w:ascii="Arial" w:hAnsi="Arial" w:cs="Arial"/>
          <w:sz w:val="20"/>
          <w:szCs w:val="20"/>
        </w:rPr>
        <w:tab/>
        <w:t>El presente Decreto será refrendado por el Secretario de Desarrollo Local.</w:t>
      </w:r>
    </w:p>
    <w:p w:rsidR="00484633" w:rsidRDefault="00484633" w:rsidP="00484633">
      <w:pPr>
        <w:pBdr>
          <w:bottom w:val="single" w:sz="6" w:space="1" w:color="auto"/>
        </w:pBdr>
        <w:spacing w:line="240" w:lineRule="auto"/>
        <w:ind w:left="1985" w:hanging="1985"/>
        <w:jc w:val="both"/>
        <w:rPr>
          <w:rFonts w:ascii="Arial" w:hAnsi="Arial" w:cs="Arial"/>
          <w:sz w:val="20"/>
          <w:szCs w:val="20"/>
        </w:rPr>
      </w:pPr>
      <w:r w:rsidRPr="00D84CAB">
        <w:rPr>
          <w:rFonts w:ascii="Arial" w:hAnsi="Arial" w:cs="Arial"/>
          <w:b/>
          <w:sz w:val="20"/>
          <w:szCs w:val="20"/>
          <w:u w:val="single"/>
        </w:rPr>
        <w:t>ARTÍCULO 3º:</w:t>
      </w:r>
      <w:r w:rsidRPr="00D84CAB">
        <w:rPr>
          <w:rFonts w:ascii="Arial" w:hAnsi="Arial" w:cs="Arial"/>
          <w:sz w:val="20"/>
          <w:szCs w:val="20"/>
        </w:rPr>
        <w:tab/>
        <w:t>Comunicar, registrar, publicar y archivar.-</w:t>
      </w: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Default="002D6622" w:rsidP="002D6622">
      <w:pPr>
        <w:spacing w:line="240" w:lineRule="auto"/>
        <w:jc w:val="right"/>
        <w:rPr>
          <w:rFonts w:ascii="Arial" w:eastAsia="Calibri" w:hAnsi="Arial" w:cs="Arial"/>
          <w:b/>
          <w:sz w:val="20"/>
          <w:szCs w:val="20"/>
          <w:u w:val="single"/>
        </w:rPr>
      </w:pPr>
    </w:p>
    <w:p w:rsidR="002D6622" w:rsidRPr="00176833" w:rsidRDefault="002D6622" w:rsidP="002D6622">
      <w:pPr>
        <w:spacing w:line="240" w:lineRule="auto"/>
        <w:jc w:val="right"/>
        <w:rPr>
          <w:rFonts w:ascii="Arial" w:eastAsia="Calibri" w:hAnsi="Arial" w:cs="Arial"/>
          <w:b/>
          <w:sz w:val="20"/>
          <w:szCs w:val="20"/>
          <w:u w:val="single"/>
        </w:rPr>
      </w:pPr>
      <w:r w:rsidRPr="00176833">
        <w:rPr>
          <w:rFonts w:ascii="Arial" w:eastAsia="Calibri" w:hAnsi="Arial" w:cs="Arial"/>
          <w:b/>
          <w:sz w:val="20"/>
          <w:szCs w:val="20"/>
          <w:u w:val="single"/>
        </w:rPr>
        <w:lastRenderedPageBreak/>
        <w:t>DECRETO N° 15 - IMPF/2019</w:t>
      </w:r>
    </w:p>
    <w:p w:rsidR="002D6622" w:rsidRDefault="002D6622" w:rsidP="002D6622">
      <w:pPr>
        <w:spacing w:line="240" w:lineRule="auto"/>
        <w:jc w:val="right"/>
        <w:rPr>
          <w:rFonts w:ascii="Arial" w:hAnsi="Arial" w:cs="Arial"/>
          <w:sz w:val="20"/>
          <w:szCs w:val="20"/>
        </w:rPr>
      </w:pPr>
      <w:r w:rsidRPr="00176833">
        <w:rPr>
          <w:rFonts w:ascii="Arial" w:eastAsia="Calibri" w:hAnsi="Arial" w:cs="Arial"/>
          <w:sz w:val="20"/>
          <w:szCs w:val="20"/>
        </w:rPr>
        <w:t xml:space="preserve">Potrero de los </w:t>
      </w:r>
      <w:proofErr w:type="spellStart"/>
      <w:r w:rsidRPr="00176833">
        <w:rPr>
          <w:rFonts w:ascii="Arial" w:eastAsia="Calibri" w:hAnsi="Arial" w:cs="Arial"/>
          <w:sz w:val="20"/>
          <w:szCs w:val="20"/>
        </w:rPr>
        <w:t>Funes</w:t>
      </w:r>
      <w:proofErr w:type="spellEnd"/>
      <w:r w:rsidRPr="00176833">
        <w:rPr>
          <w:rFonts w:ascii="Arial" w:eastAsia="Calibri" w:hAnsi="Arial" w:cs="Arial"/>
          <w:sz w:val="20"/>
          <w:szCs w:val="20"/>
        </w:rPr>
        <w:t>, 11 de Julio de 2019</w:t>
      </w:r>
    </w:p>
    <w:p w:rsidR="002D6622" w:rsidRPr="00176833" w:rsidRDefault="002D6622" w:rsidP="002D6622">
      <w:pPr>
        <w:spacing w:line="240" w:lineRule="auto"/>
        <w:jc w:val="right"/>
        <w:rPr>
          <w:rFonts w:ascii="Arial" w:eastAsia="Calibri" w:hAnsi="Arial" w:cs="Arial"/>
          <w:sz w:val="20"/>
          <w:szCs w:val="20"/>
        </w:rPr>
      </w:pPr>
      <w:r>
        <w:rPr>
          <w:rFonts w:ascii="Arial" w:hAnsi="Arial" w:cs="Arial"/>
          <w:sz w:val="20"/>
          <w:szCs w:val="20"/>
        </w:rPr>
        <w:t>REGLAMENTA ORDENANZA N°44- SUBASTA PUBLICA</w:t>
      </w:r>
    </w:p>
    <w:p w:rsidR="002D6622" w:rsidRPr="00176833" w:rsidRDefault="002D6622" w:rsidP="002D6622">
      <w:pPr>
        <w:spacing w:line="240" w:lineRule="auto"/>
        <w:jc w:val="both"/>
        <w:rPr>
          <w:rFonts w:ascii="Arial" w:eastAsia="Calibri" w:hAnsi="Arial" w:cs="Arial"/>
          <w:b/>
          <w:sz w:val="20"/>
          <w:szCs w:val="20"/>
        </w:rPr>
      </w:pPr>
      <w:r w:rsidRPr="00176833">
        <w:rPr>
          <w:rFonts w:ascii="Arial" w:eastAsia="Calibri" w:hAnsi="Arial" w:cs="Arial"/>
          <w:b/>
          <w:sz w:val="20"/>
          <w:szCs w:val="20"/>
        </w:rPr>
        <w:t>VISTO:</w:t>
      </w:r>
    </w:p>
    <w:p w:rsidR="002D6622" w:rsidRPr="00176833" w:rsidRDefault="002D6622" w:rsidP="002D6622">
      <w:pPr>
        <w:spacing w:line="240" w:lineRule="auto"/>
        <w:ind w:firstLine="2127"/>
        <w:jc w:val="both"/>
        <w:rPr>
          <w:rFonts w:ascii="Arial" w:eastAsia="Calibri" w:hAnsi="Arial" w:cs="Arial"/>
          <w:sz w:val="20"/>
          <w:szCs w:val="20"/>
        </w:rPr>
      </w:pPr>
      <w:r w:rsidRPr="00176833">
        <w:rPr>
          <w:rFonts w:ascii="Arial" w:eastAsia="Calibri" w:hAnsi="Arial" w:cs="Arial"/>
          <w:sz w:val="20"/>
          <w:szCs w:val="20"/>
        </w:rPr>
        <w:t>La Ordenanza Nº 44-HCDPF-2019 y su promulgación Decreto N° 9-IMPF/2019; y</w:t>
      </w:r>
    </w:p>
    <w:p w:rsidR="002D6622" w:rsidRPr="00176833" w:rsidRDefault="002D6622" w:rsidP="002D6622">
      <w:pPr>
        <w:spacing w:line="240" w:lineRule="auto"/>
        <w:jc w:val="both"/>
        <w:rPr>
          <w:rFonts w:ascii="Arial" w:eastAsia="Calibri" w:hAnsi="Arial" w:cs="Arial"/>
          <w:b/>
          <w:sz w:val="20"/>
          <w:szCs w:val="20"/>
        </w:rPr>
      </w:pPr>
      <w:r w:rsidRPr="00176833">
        <w:rPr>
          <w:rFonts w:ascii="Arial" w:eastAsia="Calibri" w:hAnsi="Arial" w:cs="Arial"/>
          <w:b/>
          <w:sz w:val="20"/>
          <w:szCs w:val="20"/>
        </w:rPr>
        <w:t>CONSIDERANDO:</w:t>
      </w:r>
    </w:p>
    <w:p w:rsidR="002D6622" w:rsidRPr="00176833" w:rsidRDefault="002D6622" w:rsidP="002D6622">
      <w:pPr>
        <w:spacing w:line="240" w:lineRule="auto"/>
        <w:ind w:firstLine="2127"/>
        <w:jc w:val="both"/>
        <w:rPr>
          <w:rFonts w:ascii="Arial" w:eastAsia="Calibri" w:hAnsi="Arial" w:cs="Arial"/>
          <w:sz w:val="20"/>
          <w:szCs w:val="20"/>
        </w:rPr>
      </w:pPr>
      <w:r w:rsidRPr="00176833">
        <w:rPr>
          <w:rFonts w:ascii="Arial" w:eastAsia="Calibri" w:hAnsi="Arial" w:cs="Arial"/>
          <w:sz w:val="20"/>
          <w:szCs w:val="20"/>
        </w:rPr>
        <w:t xml:space="preserve">Que por la mencionada Ordenanza se autoriza la subasta pública de bienes muebles de la Municipalidad de Potrero de los </w:t>
      </w:r>
      <w:proofErr w:type="spellStart"/>
      <w:r w:rsidRPr="00176833">
        <w:rPr>
          <w:rFonts w:ascii="Arial" w:eastAsia="Calibri" w:hAnsi="Arial" w:cs="Arial"/>
          <w:sz w:val="20"/>
          <w:szCs w:val="20"/>
        </w:rPr>
        <w:t>Funes</w:t>
      </w:r>
      <w:proofErr w:type="spellEnd"/>
      <w:r w:rsidRPr="00176833">
        <w:rPr>
          <w:rFonts w:ascii="Arial" w:eastAsia="Calibri" w:hAnsi="Arial" w:cs="Arial"/>
          <w:sz w:val="20"/>
          <w:szCs w:val="20"/>
        </w:rPr>
        <w:t>;</w:t>
      </w:r>
    </w:p>
    <w:p w:rsidR="002D6622" w:rsidRPr="00176833" w:rsidRDefault="002D6622" w:rsidP="002D6622">
      <w:pPr>
        <w:spacing w:line="240" w:lineRule="auto"/>
        <w:ind w:firstLine="2127"/>
        <w:jc w:val="both"/>
        <w:rPr>
          <w:rFonts w:ascii="Arial" w:eastAsia="Calibri" w:hAnsi="Arial" w:cs="Arial"/>
          <w:sz w:val="20"/>
          <w:szCs w:val="20"/>
        </w:rPr>
      </w:pPr>
      <w:r w:rsidRPr="00176833">
        <w:rPr>
          <w:rFonts w:ascii="Arial" w:eastAsia="Calibri" w:hAnsi="Arial" w:cs="Arial"/>
          <w:sz w:val="20"/>
          <w:szCs w:val="20"/>
        </w:rPr>
        <w:t>Que en el artículo 4° de la Ordenanza Nº 44-HCDPF-2019 se autoriza al Departamento Ejecutivo a realizar los trámites administrativos pertinentes para el cumplimiento de lo dispuesto en dicha norma;</w:t>
      </w:r>
    </w:p>
    <w:p w:rsidR="002D6622" w:rsidRPr="00176833" w:rsidRDefault="002D6622" w:rsidP="002D6622">
      <w:pPr>
        <w:spacing w:line="240" w:lineRule="auto"/>
        <w:ind w:firstLine="2127"/>
        <w:jc w:val="both"/>
        <w:rPr>
          <w:rFonts w:ascii="Arial" w:eastAsia="Calibri" w:hAnsi="Arial" w:cs="Arial"/>
          <w:sz w:val="20"/>
          <w:szCs w:val="20"/>
        </w:rPr>
      </w:pPr>
      <w:r w:rsidRPr="00176833">
        <w:rPr>
          <w:rFonts w:ascii="Arial" w:eastAsia="Calibri" w:hAnsi="Arial" w:cs="Arial"/>
          <w:sz w:val="20"/>
          <w:szCs w:val="20"/>
        </w:rPr>
        <w:t>Que corresponde fijar fecha de la subasta, plazo y lugar de exhibición y valores base por cada uno de los bienes autorizados a subastar detallados en el Anexo I de la Ordenanza;</w:t>
      </w:r>
    </w:p>
    <w:p w:rsidR="002D6622" w:rsidRPr="00176833" w:rsidRDefault="002D6622" w:rsidP="002D6622">
      <w:pPr>
        <w:spacing w:line="240" w:lineRule="auto"/>
        <w:ind w:firstLine="2127"/>
        <w:jc w:val="both"/>
        <w:rPr>
          <w:rFonts w:ascii="Arial" w:eastAsia="Calibri" w:hAnsi="Arial" w:cs="Arial"/>
          <w:sz w:val="20"/>
          <w:szCs w:val="20"/>
        </w:rPr>
      </w:pPr>
      <w:r w:rsidRPr="00176833">
        <w:rPr>
          <w:rFonts w:ascii="Arial" w:eastAsia="Calibri" w:hAnsi="Arial" w:cs="Arial"/>
          <w:sz w:val="20"/>
          <w:szCs w:val="20"/>
        </w:rPr>
        <w:t>Que el presente Decreto se encuadra en la Ordenanza N° 44-HCDPF-2019 y en la Ordenanza N° 5-HCDPF-2017;</w:t>
      </w:r>
    </w:p>
    <w:p w:rsidR="002D6622" w:rsidRPr="00176833" w:rsidRDefault="002D6622" w:rsidP="002D6622">
      <w:pPr>
        <w:spacing w:line="240" w:lineRule="auto"/>
        <w:ind w:firstLine="2127"/>
        <w:jc w:val="both"/>
        <w:rPr>
          <w:rFonts w:ascii="Arial" w:eastAsia="Calibri" w:hAnsi="Arial" w:cs="Arial"/>
          <w:sz w:val="20"/>
          <w:szCs w:val="20"/>
        </w:rPr>
      </w:pPr>
      <w:r w:rsidRPr="00176833">
        <w:rPr>
          <w:rFonts w:ascii="Arial" w:eastAsia="Calibri" w:hAnsi="Arial" w:cs="Arial"/>
          <w:sz w:val="20"/>
          <w:szCs w:val="20"/>
        </w:rPr>
        <w:t xml:space="preserve">Por ello, </w:t>
      </w:r>
    </w:p>
    <w:p w:rsidR="002D6622" w:rsidRPr="00176833" w:rsidRDefault="002D6622" w:rsidP="002D6622">
      <w:pPr>
        <w:spacing w:line="240" w:lineRule="auto"/>
        <w:ind w:right="-84"/>
        <w:jc w:val="center"/>
        <w:rPr>
          <w:rFonts w:ascii="Arial" w:eastAsia="Calibri" w:hAnsi="Arial" w:cs="Arial"/>
          <w:b/>
          <w:sz w:val="20"/>
          <w:szCs w:val="20"/>
        </w:rPr>
      </w:pPr>
      <w:r w:rsidRPr="00176833">
        <w:rPr>
          <w:rFonts w:ascii="Arial" w:eastAsia="Calibri" w:hAnsi="Arial" w:cs="Arial"/>
          <w:b/>
          <w:sz w:val="20"/>
          <w:szCs w:val="20"/>
        </w:rPr>
        <w:t>EL INTENDENTE MUNICIPAL DE POTRERO DE LOS FUNES</w:t>
      </w:r>
    </w:p>
    <w:p w:rsidR="002D6622" w:rsidRPr="00176833" w:rsidRDefault="002D6622" w:rsidP="002D6622">
      <w:pPr>
        <w:spacing w:line="240" w:lineRule="auto"/>
        <w:ind w:right="-84"/>
        <w:jc w:val="center"/>
        <w:rPr>
          <w:rFonts w:ascii="Arial" w:eastAsia="Calibri" w:hAnsi="Arial" w:cs="Arial"/>
          <w:b/>
          <w:sz w:val="20"/>
          <w:szCs w:val="20"/>
        </w:rPr>
      </w:pPr>
      <w:r w:rsidRPr="00176833">
        <w:rPr>
          <w:rFonts w:ascii="Arial" w:eastAsia="Calibri" w:hAnsi="Arial" w:cs="Arial"/>
          <w:b/>
          <w:sz w:val="20"/>
          <w:szCs w:val="20"/>
        </w:rPr>
        <w:t xml:space="preserve">EN USO DE SUS ATRIBUCIONES, </w:t>
      </w:r>
    </w:p>
    <w:p w:rsidR="002D6622" w:rsidRPr="00176833" w:rsidRDefault="002D6622" w:rsidP="002D6622">
      <w:pPr>
        <w:spacing w:line="240" w:lineRule="auto"/>
        <w:ind w:right="-84"/>
        <w:jc w:val="center"/>
        <w:rPr>
          <w:rFonts w:ascii="Arial" w:eastAsia="Calibri" w:hAnsi="Arial" w:cs="Arial"/>
          <w:b/>
          <w:sz w:val="20"/>
          <w:szCs w:val="20"/>
        </w:rPr>
      </w:pPr>
      <w:r w:rsidRPr="00176833">
        <w:rPr>
          <w:rFonts w:ascii="Arial" w:eastAsia="Calibri" w:hAnsi="Arial" w:cs="Arial"/>
          <w:b/>
          <w:sz w:val="20"/>
          <w:szCs w:val="20"/>
        </w:rPr>
        <w:t>DECRETA:</w:t>
      </w:r>
    </w:p>
    <w:p w:rsidR="002D6622" w:rsidRPr="00176833" w:rsidRDefault="002D6622" w:rsidP="002D6622">
      <w:pPr>
        <w:spacing w:line="240" w:lineRule="auto"/>
        <w:ind w:left="1985" w:hanging="1985"/>
        <w:jc w:val="both"/>
        <w:rPr>
          <w:rFonts w:ascii="Arial" w:eastAsia="Calibri" w:hAnsi="Arial" w:cs="Arial"/>
          <w:sz w:val="20"/>
          <w:szCs w:val="20"/>
        </w:rPr>
      </w:pPr>
      <w:r w:rsidRPr="00176833">
        <w:rPr>
          <w:rFonts w:ascii="Arial" w:eastAsia="Calibri" w:hAnsi="Arial" w:cs="Arial"/>
          <w:b/>
          <w:sz w:val="20"/>
          <w:szCs w:val="20"/>
          <w:u w:val="single"/>
        </w:rPr>
        <w:t>ARTÍCULO 1º:</w:t>
      </w:r>
      <w:r w:rsidRPr="00176833">
        <w:rPr>
          <w:rFonts w:ascii="Arial" w:eastAsia="Calibri" w:hAnsi="Arial" w:cs="Arial"/>
          <w:sz w:val="20"/>
          <w:szCs w:val="20"/>
        </w:rPr>
        <w:t xml:space="preserve"> </w:t>
      </w:r>
      <w:r w:rsidRPr="00176833">
        <w:rPr>
          <w:rFonts w:ascii="Arial" w:eastAsia="Calibri" w:hAnsi="Arial" w:cs="Arial"/>
          <w:sz w:val="20"/>
          <w:szCs w:val="20"/>
        </w:rPr>
        <w:tab/>
        <w:t>FIJAR la subasta pública autorizada por la Ordenanza N° 44-HCDPF-2019 conforme al siguiente detalle:</w:t>
      </w:r>
    </w:p>
    <w:p w:rsidR="002D6622" w:rsidRPr="00176833" w:rsidRDefault="002D6622" w:rsidP="002D6622">
      <w:pPr>
        <w:numPr>
          <w:ilvl w:val="0"/>
          <w:numId w:val="1"/>
        </w:numPr>
        <w:spacing w:after="0" w:line="240" w:lineRule="auto"/>
        <w:ind w:left="2410" w:hanging="425"/>
        <w:jc w:val="both"/>
        <w:rPr>
          <w:rFonts w:ascii="Arial" w:eastAsia="Calibri" w:hAnsi="Arial" w:cs="Arial"/>
          <w:sz w:val="20"/>
          <w:szCs w:val="20"/>
        </w:rPr>
      </w:pPr>
      <w:r w:rsidRPr="00176833">
        <w:rPr>
          <w:rFonts w:ascii="Arial" w:eastAsia="Calibri" w:hAnsi="Arial" w:cs="Arial"/>
          <w:sz w:val="20"/>
          <w:szCs w:val="20"/>
        </w:rPr>
        <w:t>Fecha: Miércoles 14 de Agosto de 2019</w:t>
      </w:r>
    </w:p>
    <w:p w:rsidR="002D6622" w:rsidRPr="00176833" w:rsidRDefault="002D6622" w:rsidP="002D6622">
      <w:pPr>
        <w:numPr>
          <w:ilvl w:val="0"/>
          <w:numId w:val="1"/>
        </w:numPr>
        <w:spacing w:after="0" w:line="240" w:lineRule="auto"/>
        <w:ind w:left="2410" w:hanging="425"/>
        <w:jc w:val="both"/>
        <w:rPr>
          <w:rFonts w:ascii="Arial" w:eastAsia="Calibri" w:hAnsi="Arial" w:cs="Arial"/>
          <w:sz w:val="20"/>
          <w:szCs w:val="20"/>
        </w:rPr>
      </w:pPr>
      <w:r w:rsidRPr="00176833">
        <w:rPr>
          <w:rFonts w:ascii="Arial" w:eastAsia="Calibri" w:hAnsi="Arial" w:cs="Arial"/>
          <w:sz w:val="20"/>
          <w:szCs w:val="20"/>
        </w:rPr>
        <w:t>Hora: 12.00 horas</w:t>
      </w:r>
    </w:p>
    <w:p w:rsidR="002D6622" w:rsidRPr="00176833" w:rsidRDefault="002D6622" w:rsidP="002D6622">
      <w:pPr>
        <w:numPr>
          <w:ilvl w:val="0"/>
          <w:numId w:val="1"/>
        </w:numPr>
        <w:spacing w:after="0" w:line="240" w:lineRule="auto"/>
        <w:ind w:left="2410" w:hanging="425"/>
        <w:jc w:val="both"/>
        <w:rPr>
          <w:rFonts w:ascii="Arial" w:eastAsia="Calibri" w:hAnsi="Arial" w:cs="Arial"/>
          <w:sz w:val="20"/>
          <w:szCs w:val="20"/>
        </w:rPr>
      </w:pPr>
      <w:r w:rsidRPr="00176833">
        <w:rPr>
          <w:rFonts w:ascii="Arial" w:eastAsia="Calibri" w:hAnsi="Arial" w:cs="Arial"/>
          <w:sz w:val="20"/>
          <w:szCs w:val="20"/>
        </w:rPr>
        <w:t>Lugar: Centro Cultural Juana Azurduy, Los Paraísos s/n</w:t>
      </w:r>
    </w:p>
    <w:p w:rsidR="002D6622" w:rsidRPr="00176833" w:rsidRDefault="002D6622" w:rsidP="002D6622">
      <w:pPr>
        <w:numPr>
          <w:ilvl w:val="0"/>
          <w:numId w:val="1"/>
        </w:numPr>
        <w:spacing w:after="0" w:line="240" w:lineRule="auto"/>
        <w:ind w:left="2410" w:hanging="425"/>
        <w:jc w:val="both"/>
        <w:rPr>
          <w:rFonts w:ascii="Arial" w:eastAsia="Calibri" w:hAnsi="Arial" w:cs="Arial"/>
          <w:sz w:val="20"/>
          <w:szCs w:val="20"/>
        </w:rPr>
      </w:pPr>
      <w:r w:rsidRPr="00176833">
        <w:rPr>
          <w:rFonts w:ascii="Arial" w:eastAsia="Calibri" w:hAnsi="Arial" w:cs="Arial"/>
          <w:sz w:val="20"/>
          <w:szCs w:val="20"/>
        </w:rPr>
        <w:t xml:space="preserve">Exhibición de los bienes a subastar: de lunes a viernes, de 8 a 14hs, desde el día 26 de Julio de 2019 hasta el día 12 de Agosto de 2019 en la sede de la Municipalidad de Potrero de los </w:t>
      </w:r>
      <w:proofErr w:type="spellStart"/>
      <w:r w:rsidRPr="00176833">
        <w:rPr>
          <w:rFonts w:ascii="Arial" w:eastAsia="Calibri" w:hAnsi="Arial" w:cs="Arial"/>
          <w:sz w:val="20"/>
          <w:szCs w:val="20"/>
        </w:rPr>
        <w:t>Funes</w:t>
      </w:r>
      <w:proofErr w:type="spellEnd"/>
      <w:r w:rsidRPr="00176833">
        <w:rPr>
          <w:rFonts w:ascii="Arial" w:eastAsia="Calibri" w:hAnsi="Arial" w:cs="Arial"/>
          <w:sz w:val="20"/>
          <w:szCs w:val="20"/>
        </w:rPr>
        <w:t xml:space="preserve"> y en Planta Potabilizadora Municipal sita en Ruta 18 s/n</w:t>
      </w:r>
    </w:p>
    <w:p w:rsidR="002D6622" w:rsidRPr="00176833" w:rsidRDefault="002D6622" w:rsidP="002D6622">
      <w:pPr>
        <w:numPr>
          <w:ilvl w:val="0"/>
          <w:numId w:val="1"/>
        </w:numPr>
        <w:spacing w:after="0" w:line="240" w:lineRule="auto"/>
        <w:ind w:left="2410" w:hanging="425"/>
        <w:jc w:val="both"/>
        <w:rPr>
          <w:rFonts w:ascii="Arial" w:eastAsia="Calibri" w:hAnsi="Arial" w:cs="Arial"/>
          <w:sz w:val="20"/>
          <w:szCs w:val="20"/>
        </w:rPr>
      </w:pPr>
      <w:r w:rsidRPr="00176833">
        <w:rPr>
          <w:rFonts w:ascii="Arial" w:eastAsia="Calibri" w:hAnsi="Arial" w:cs="Arial"/>
          <w:sz w:val="20"/>
          <w:szCs w:val="20"/>
        </w:rPr>
        <w:t>Fecha límite del Artículo 3° de la Ordenanza N° 44-HCDPF-2019: miércoles 31 de Julio de 2019</w:t>
      </w:r>
    </w:p>
    <w:p w:rsidR="002D6622" w:rsidRPr="00176833" w:rsidRDefault="002D6622" w:rsidP="002D6622">
      <w:pPr>
        <w:spacing w:line="240" w:lineRule="auto"/>
        <w:ind w:left="1985" w:hanging="1985"/>
        <w:jc w:val="both"/>
        <w:rPr>
          <w:rFonts w:ascii="Arial" w:eastAsia="Calibri" w:hAnsi="Arial" w:cs="Arial"/>
          <w:sz w:val="20"/>
          <w:szCs w:val="20"/>
        </w:rPr>
      </w:pPr>
      <w:r w:rsidRPr="00176833">
        <w:rPr>
          <w:rFonts w:ascii="Arial" w:eastAsia="Calibri" w:hAnsi="Arial" w:cs="Arial"/>
          <w:b/>
          <w:sz w:val="20"/>
          <w:szCs w:val="20"/>
          <w:u w:val="single"/>
        </w:rPr>
        <w:t>ARTÍCULO 2º:</w:t>
      </w:r>
      <w:r w:rsidRPr="00176833">
        <w:rPr>
          <w:rFonts w:ascii="Arial" w:eastAsia="Calibri" w:hAnsi="Arial" w:cs="Arial"/>
          <w:sz w:val="20"/>
          <w:szCs w:val="20"/>
        </w:rPr>
        <w:tab/>
        <w:t>Invitar al Colegio de Martilleros y Corredores Públicos de la Provincia de San Luis para que designe matriculado responsable de la subasta y establezca el valor base de cada uno de los bienes individualizados en el Anexo I de la Ordenanza N° 44-HCDPF-2019. Todos los bienes serán subastados en el estado en el que se encuentran, no admitiéndose reclamos posteriores a la subasta por fallas o defectos de los mismos.</w:t>
      </w:r>
    </w:p>
    <w:p w:rsidR="002D6622" w:rsidRPr="00176833" w:rsidRDefault="002D6622" w:rsidP="002D6622">
      <w:pPr>
        <w:spacing w:line="240" w:lineRule="auto"/>
        <w:ind w:left="1985" w:hanging="1985"/>
        <w:jc w:val="both"/>
        <w:rPr>
          <w:rFonts w:ascii="Arial" w:eastAsia="Calibri" w:hAnsi="Arial" w:cs="Arial"/>
          <w:sz w:val="20"/>
          <w:szCs w:val="20"/>
        </w:rPr>
      </w:pPr>
      <w:r w:rsidRPr="00176833">
        <w:rPr>
          <w:rFonts w:ascii="Arial" w:eastAsia="Calibri" w:hAnsi="Arial" w:cs="Arial"/>
          <w:b/>
          <w:sz w:val="20"/>
          <w:szCs w:val="20"/>
          <w:u w:val="single"/>
        </w:rPr>
        <w:t>ARTÍCULO 3º:</w:t>
      </w:r>
      <w:r w:rsidRPr="00176833">
        <w:rPr>
          <w:rFonts w:ascii="Arial" w:eastAsia="Calibri" w:hAnsi="Arial" w:cs="Arial"/>
          <w:sz w:val="20"/>
          <w:szCs w:val="20"/>
        </w:rPr>
        <w:tab/>
        <w:t>Establecer las siguientes condiciones de Venta:</w:t>
      </w:r>
    </w:p>
    <w:p w:rsidR="002D6622" w:rsidRPr="00176833" w:rsidRDefault="002D6622" w:rsidP="002D6622">
      <w:pPr>
        <w:spacing w:line="240" w:lineRule="auto"/>
        <w:ind w:left="1985"/>
        <w:jc w:val="both"/>
        <w:rPr>
          <w:rFonts w:ascii="Arial" w:eastAsia="Calibri" w:hAnsi="Arial" w:cs="Arial"/>
          <w:sz w:val="20"/>
          <w:szCs w:val="20"/>
        </w:rPr>
      </w:pPr>
      <w:r w:rsidRPr="00176833">
        <w:rPr>
          <w:rFonts w:ascii="Arial" w:eastAsia="Calibri" w:hAnsi="Arial" w:cs="Arial"/>
          <w:sz w:val="20"/>
          <w:szCs w:val="20"/>
        </w:rPr>
        <w:t xml:space="preserve">A) FORMAS DE PAGO: Las ventas se realizarán al último y mejor postor, debiendo los compradores abonar: </w:t>
      </w:r>
    </w:p>
    <w:p w:rsidR="002D6622" w:rsidRPr="00176833" w:rsidRDefault="002D6622" w:rsidP="002D6622">
      <w:pPr>
        <w:spacing w:line="240" w:lineRule="auto"/>
        <w:ind w:left="1985"/>
        <w:jc w:val="both"/>
        <w:rPr>
          <w:rFonts w:ascii="Arial" w:eastAsia="Calibri" w:hAnsi="Arial" w:cs="Arial"/>
          <w:sz w:val="20"/>
          <w:szCs w:val="20"/>
        </w:rPr>
      </w:pPr>
      <w:r w:rsidRPr="00176833">
        <w:rPr>
          <w:rFonts w:ascii="Arial" w:eastAsia="Calibri" w:hAnsi="Arial" w:cs="Arial"/>
          <w:sz w:val="20"/>
          <w:szCs w:val="20"/>
        </w:rPr>
        <w:t xml:space="preserve">a.1) Comisión de ley al Martillero, en el acto de la subasta con más los tributos que correspondieren (IVA, aportes profesionales, </w:t>
      </w:r>
      <w:proofErr w:type="spellStart"/>
      <w:r w:rsidRPr="00176833">
        <w:rPr>
          <w:rFonts w:ascii="Arial" w:eastAsia="Calibri" w:hAnsi="Arial" w:cs="Arial"/>
          <w:sz w:val="20"/>
          <w:szCs w:val="20"/>
        </w:rPr>
        <w:t>etc</w:t>
      </w:r>
      <w:proofErr w:type="spellEnd"/>
      <w:r w:rsidRPr="00176833">
        <w:rPr>
          <w:rFonts w:ascii="Arial" w:eastAsia="Calibri" w:hAnsi="Arial" w:cs="Arial"/>
          <w:sz w:val="20"/>
          <w:szCs w:val="20"/>
        </w:rPr>
        <w:t>).- a.2) El treinta por ciento (30%) del valor de la compra en el acto del remate, en efectivo o cheque emitido a la orden de la Municipalidad</w:t>
      </w:r>
    </w:p>
    <w:p w:rsidR="002D6622" w:rsidRPr="00176833" w:rsidRDefault="002D6622" w:rsidP="002D6622">
      <w:pPr>
        <w:spacing w:line="240" w:lineRule="auto"/>
        <w:ind w:left="1985"/>
        <w:jc w:val="both"/>
        <w:rPr>
          <w:rFonts w:ascii="Arial" w:eastAsia="Calibri" w:hAnsi="Arial" w:cs="Arial"/>
          <w:sz w:val="20"/>
          <w:szCs w:val="20"/>
        </w:rPr>
      </w:pPr>
      <w:proofErr w:type="gramStart"/>
      <w:r w:rsidRPr="00176833">
        <w:rPr>
          <w:rFonts w:ascii="Arial" w:eastAsia="Calibri" w:hAnsi="Arial" w:cs="Arial"/>
          <w:sz w:val="20"/>
          <w:szCs w:val="20"/>
        </w:rPr>
        <w:t>de</w:t>
      </w:r>
      <w:proofErr w:type="gramEnd"/>
      <w:r w:rsidRPr="00176833">
        <w:rPr>
          <w:rFonts w:ascii="Arial" w:eastAsia="Calibri" w:hAnsi="Arial" w:cs="Arial"/>
          <w:sz w:val="20"/>
          <w:szCs w:val="20"/>
        </w:rPr>
        <w:t xml:space="preserve"> Potrero de los </w:t>
      </w:r>
      <w:proofErr w:type="spellStart"/>
      <w:r w:rsidRPr="00176833">
        <w:rPr>
          <w:rFonts w:ascii="Arial" w:eastAsia="Calibri" w:hAnsi="Arial" w:cs="Arial"/>
          <w:sz w:val="20"/>
          <w:szCs w:val="20"/>
        </w:rPr>
        <w:t>Funes</w:t>
      </w:r>
      <w:proofErr w:type="spellEnd"/>
    </w:p>
    <w:p w:rsidR="002D6622" w:rsidRPr="00176833" w:rsidRDefault="002D6622" w:rsidP="002D6622">
      <w:pPr>
        <w:spacing w:line="240" w:lineRule="auto"/>
        <w:ind w:left="1985"/>
        <w:jc w:val="both"/>
        <w:rPr>
          <w:rFonts w:ascii="Arial" w:eastAsia="Calibri" w:hAnsi="Arial" w:cs="Arial"/>
          <w:sz w:val="20"/>
          <w:szCs w:val="20"/>
        </w:rPr>
      </w:pPr>
      <w:r w:rsidRPr="00176833">
        <w:rPr>
          <w:rFonts w:ascii="Arial" w:eastAsia="Calibri" w:hAnsi="Arial" w:cs="Arial"/>
          <w:sz w:val="20"/>
          <w:szCs w:val="20"/>
        </w:rPr>
        <w:lastRenderedPageBreak/>
        <w:t xml:space="preserve">a.3) El saldo restante del setenta por ciento (70%) deberá hacerse efectivo a los cuatro (4) días hábiles posteriores a la fecha de la subasta pública, en efectivo o cheque a la orden de la Municipalidad de Potrero de los </w:t>
      </w:r>
      <w:proofErr w:type="spellStart"/>
      <w:r w:rsidRPr="00176833">
        <w:rPr>
          <w:rFonts w:ascii="Arial" w:eastAsia="Calibri" w:hAnsi="Arial" w:cs="Arial"/>
          <w:sz w:val="20"/>
          <w:szCs w:val="20"/>
        </w:rPr>
        <w:t>Funes</w:t>
      </w:r>
      <w:proofErr w:type="spellEnd"/>
    </w:p>
    <w:p w:rsidR="002D6622" w:rsidRPr="00176833" w:rsidRDefault="002D6622" w:rsidP="002D6622">
      <w:pPr>
        <w:spacing w:line="240" w:lineRule="auto"/>
        <w:ind w:left="1985"/>
        <w:jc w:val="both"/>
        <w:rPr>
          <w:rFonts w:ascii="Arial" w:eastAsia="Calibri" w:hAnsi="Arial" w:cs="Arial"/>
          <w:sz w:val="20"/>
          <w:szCs w:val="20"/>
        </w:rPr>
      </w:pPr>
      <w:r w:rsidRPr="00176833">
        <w:rPr>
          <w:rFonts w:ascii="Arial" w:eastAsia="Calibri" w:hAnsi="Arial" w:cs="Arial"/>
          <w:sz w:val="20"/>
          <w:szCs w:val="20"/>
        </w:rPr>
        <w:t>a.4) Los pagos se formalizaran por ante la caja municipal una vez expedido el cedulón pertinente por parte de la Secretaría de Hacienda y Fortalecimiento Institucional. Deberá hacerse constar la normativa que autorizó la subasta, detallando el bien adquirido, lote y demás datos de individualización.</w:t>
      </w:r>
    </w:p>
    <w:p w:rsidR="002D6622" w:rsidRPr="00176833" w:rsidRDefault="002D6622" w:rsidP="002D6622">
      <w:pPr>
        <w:spacing w:line="240" w:lineRule="auto"/>
        <w:ind w:left="1985"/>
        <w:jc w:val="both"/>
        <w:rPr>
          <w:rFonts w:ascii="Arial" w:eastAsia="Calibri" w:hAnsi="Arial" w:cs="Arial"/>
          <w:sz w:val="20"/>
          <w:szCs w:val="20"/>
        </w:rPr>
      </w:pPr>
      <w:r w:rsidRPr="00176833">
        <w:rPr>
          <w:rFonts w:ascii="Arial" w:eastAsia="Calibri" w:hAnsi="Arial" w:cs="Arial"/>
          <w:sz w:val="20"/>
          <w:szCs w:val="20"/>
        </w:rPr>
        <w:t>B) RETIRO DE LOS BIENES:</w:t>
      </w:r>
    </w:p>
    <w:p w:rsidR="002D6622" w:rsidRPr="00176833" w:rsidRDefault="002D6622" w:rsidP="002D6622">
      <w:pPr>
        <w:spacing w:line="240" w:lineRule="auto"/>
        <w:ind w:left="1985"/>
        <w:jc w:val="both"/>
        <w:rPr>
          <w:rFonts w:ascii="Arial" w:eastAsia="Calibri" w:hAnsi="Arial" w:cs="Arial"/>
          <w:sz w:val="20"/>
          <w:szCs w:val="20"/>
        </w:rPr>
      </w:pPr>
      <w:r w:rsidRPr="00176833">
        <w:rPr>
          <w:rFonts w:ascii="Arial" w:eastAsia="Calibri" w:hAnsi="Arial" w:cs="Arial"/>
          <w:sz w:val="20"/>
          <w:szCs w:val="20"/>
        </w:rPr>
        <w:t xml:space="preserve">b.1) El retiro de los bienes adquiridos en la subasta será por cuenta y a cargo exclusivo del comprador. </w:t>
      </w:r>
    </w:p>
    <w:p w:rsidR="002D6622" w:rsidRPr="00176833" w:rsidRDefault="002D6622" w:rsidP="002D6622">
      <w:pPr>
        <w:spacing w:line="240" w:lineRule="auto"/>
        <w:ind w:left="1985"/>
        <w:jc w:val="both"/>
        <w:rPr>
          <w:rFonts w:ascii="Arial" w:eastAsia="Calibri" w:hAnsi="Arial" w:cs="Arial"/>
          <w:sz w:val="20"/>
          <w:szCs w:val="20"/>
        </w:rPr>
      </w:pPr>
      <w:r w:rsidRPr="00176833">
        <w:rPr>
          <w:rFonts w:ascii="Arial" w:eastAsia="Calibri" w:hAnsi="Arial" w:cs="Arial"/>
          <w:sz w:val="20"/>
          <w:szCs w:val="20"/>
        </w:rPr>
        <w:t xml:space="preserve">b.2) Sólo se efectuará cuando se encuentre íntegramente abonado el precio en forma total, quedando establecido que la Municipalidad no se responsabiliza por deterioros, roturas, pérdidas o faltantes desde la fecha de subasta hasta la fecha del retiro efectivo del bien. </w:t>
      </w:r>
    </w:p>
    <w:p w:rsidR="002D6622" w:rsidRPr="00176833" w:rsidRDefault="002D6622" w:rsidP="002D6622">
      <w:pPr>
        <w:spacing w:line="240" w:lineRule="auto"/>
        <w:ind w:left="1985"/>
        <w:jc w:val="both"/>
        <w:rPr>
          <w:rFonts w:ascii="Arial" w:eastAsia="Calibri" w:hAnsi="Arial" w:cs="Arial"/>
          <w:sz w:val="20"/>
          <w:szCs w:val="20"/>
        </w:rPr>
      </w:pPr>
      <w:r w:rsidRPr="00176833">
        <w:rPr>
          <w:rFonts w:ascii="Arial" w:eastAsia="Calibri" w:hAnsi="Arial" w:cs="Arial"/>
          <w:sz w:val="20"/>
          <w:szCs w:val="20"/>
        </w:rPr>
        <w:t xml:space="preserve">b.3) Al momento de retirar el bien, el comprador deberá acreditar ante la Secretaría de Hacienda y Fortalecimiento Institucional la inscripción a su nombre ante el RNPA (DNRPA), siendo a su cargo y cuenta los aranceles y gastos que ello demande. El inicio de trámite no autoriza al comprador a circular por la vía pública con el vehículo, hasta tanto se encuentre debidamente inscripto, con la documentación pertinente y a su nombre. </w:t>
      </w:r>
    </w:p>
    <w:p w:rsidR="002D6622" w:rsidRPr="00176833" w:rsidRDefault="002D6622" w:rsidP="002D6622">
      <w:pPr>
        <w:spacing w:line="240" w:lineRule="auto"/>
        <w:ind w:left="1985"/>
        <w:jc w:val="both"/>
        <w:rPr>
          <w:rFonts w:ascii="Arial" w:eastAsia="Calibri" w:hAnsi="Arial" w:cs="Arial"/>
          <w:sz w:val="20"/>
          <w:szCs w:val="20"/>
        </w:rPr>
      </w:pPr>
      <w:r w:rsidRPr="00176833">
        <w:rPr>
          <w:rFonts w:ascii="Arial" w:eastAsia="Calibri" w:hAnsi="Arial" w:cs="Arial"/>
          <w:sz w:val="20"/>
          <w:szCs w:val="20"/>
        </w:rPr>
        <w:t xml:space="preserve">b.4) En caso de tratarse de bienes que no se haya podido identificar registración </w:t>
      </w:r>
      <w:proofErr w:type="spellStart"/>
      <w:r w:rsidRPr="00176833">
        <w:rPr>
          <w:rFonts w:ascii="Arial" w:eastAsia="Calibri" w:hAnsi="Arial" w:cs="Arial"/>
          <w:sz w:val="20"/>
          <w:szCs w:val="20"/>
        </w:rPr>
        <w:t>dominial</w:t>
      </w:r>
      <w:proofErr w:type="spellEnd"/>
      <w:r w:rsidRPr="00176833">
        <w:rPr>
          <w:rFonts w:ascii="Arial" w:eastAsia="Calibri" w:hAnsi="Arial" w:cs="Arial"/>
          <w:sz w:val="20"/>
          <w:szCs w:val="20"/>
        </w:rPr>
        <w:t xml:space="preserve"> alguna, se retirarán como chatarra para su inmediato desguace a cargo del comprador. La Secretaría de Hacienda y Fortalecimiento Institucional podrá disponer la previa compactación, para su posterior entrega</w:t>
      </w:r>
    </w:p>
    <w:p w:rsidR="002D6622" w:rsidRPr="00176833" w:rsidRDefault="002D6622" w:rsidP="002D6622">
      <w:pPr>
        <w:spacing w:line="240" w:lineRule="auto"/>
        <w:ind w:left="1985"/>
        <w:jc w:val="both"/>
        <w:rPr>
          <w:rFonts w:ascii="Arial" w:eastAsia="Calibri" w:hAnsi="Arial" w:cs="Arial"/>
          <w:sz w:val="20"/>
          <w:szCs w:val="20"/>
        </w:rPr>
      </w:pPr>
      <w:r w:rsidRPr="00176833">
        <w:rPr>
          <w:rFonts w:ascii="Arial" w:eastAsia="Calibri" w:hAnsi="Arial" w:cs="Arial"/>
          <w:sz w:val="20"/>
          <w:szCs w:val="20"/>
        </w:rPr>
        <w:t>C) PÉRDIDA DEL DERECHO:</w:t>
      </w:r>
    </w:p>
    <w:p w:rsidR="002D6622" w:rsidRPr="00176833" w:rsidRDefault="002D6622" w:rsidP="002D6622">
      <w:pPr>
        <w:spacing w:line="240" w:lineRule="auto"/>
        <w:ind w:left="1985"/>
        <w:jc w:val="both"/>
        <w:rPr>
          <w:rFonts w:ascii="Arial" w:eastAsia="Calibri" w:hAnsi="Arial" w:cs="Arial"/>
          <w:sz w:val="20"/>
          <w:szCs w:val="20"/>
        </w:rPr>
      </w:pPr>
      <w:r w:rsidRPr="00176833">
        <w:rPr>
          <w:rFonts w:ascii="Arial" w:eastAsia="Calibri" w:hAnsi="Arial" w:cs="Arial"/>
          <w:sz w:val="20"/>
          <w:szCs w:val="20"/>
        </w:rPr>
        <w:t>Los compradores que no cumplan con el pago convenido en el punto A) precedente el saldo del precio una vez formalizado el Acto de remate y/o subasta pública, perderán sus derechos, bajo apercibimiento de darse por rescindida de pleno derecho y sin necesidad de interpelación previa alguna la operación plasmada en el Acta de remate respectiva, perdiendo el dinero abonado con anterioridad. Al momento de la subasta, se deberá dejar constancia que el o los compradores relevan de toda responsabilidad al Municipio y a los funcionarios actuantes, desobligándolos civil y/o penalmente por responsabilidades emergentes como consecuencia de los bienes adquiridos por remate y/o subasta pública.</w:t>
      </w:r>
    </w:p>
    <w:p w:rsidR="002D6622" w:rsidRPr="00176833" w:rsidRDefault="002D6622" w:rsidP="002D6622">
      <w:pPr>
        <w:spacing w:line="240" w:lineRule="auto"/>
        <w:ind w:left="1985"/>
        <w:jc w:val="both"/>
        <w:rPr>
          <w:rFonts w:ascii="Arial" w:eastAsia="Calibri" w:hAnsi="Arial" w:cs="Arial"/>
          <w:sz w:val="20"/>
          <w:szCs w:val="20"/>
        </w:rPr>
      </w:pPr>
      <w:r w:rsidRPr="00176833">
        <w:rPr>
          <w:rFonts w:ascii="Arial" w:eastAsia="Calibri" w:hAnsi="Arial" w:cs="Arial"/>
          <w:sz w:val="20"/>
          <w:szCs w:val="20"/>
        </w:rPr>
        <w:t xml:space="preserve">D) DEL ESTADO DE LOS BIENES OBJETOS DE REMATE Y/O SUBASTA PÚBLICA: </w:t>
      </w:r>
    </w:p>
    <w:p w:rsidR="002D6622" w:rsidRPr="00176833" w:rsidRDefault="002D6622" w:rsidP="002D6622">
      <w:pPr>
        <w:spacing w:line="240" w:lineRule="auto"/>
        <w:ind w:left="1985"/>
        <w:jc w:val="both"/>
        <w:rPr>
          <w:rFonts w:ascii="Arial" w:eastAsia="Calibri" w:hAnsi="Arial" w:cs="Arial"/>
          <w:sz w:val="20"/>
          <w:szCs w:val="20"/>
        </w:rPr>
      </w:pPr>
      <w:r w:rsidRPr="00176833">
        <w:rPr>
          <w:rFonts w:ascii="Arial" w:eastAsia="Calibri" w:hAnsi="Arial" w:cs="Arial"/>
          <w:sz w:val="20"/>
          <w:szCs w:val="20"/>
        </w:rPr>
        <w:t>Los bienes se subastarán en el estado visto en que se encuentran y</w:t>
      </w:r>
    </w:p>
    <w:p w:rsidR="002D6622" w:rsidRPr="00176833" w:rsidRDefault="002D6622" w:rsidP="002D6622">
      <w:pPr>
        <w:spacing w:line="240" w:lineRule="auto"/>
        <w:ind w:left="1985"/>
        <w:jc w:val="both"/>
        <w:rPr>
          <w:rFonts w:ascii="Arial" w:eastAsia="Calibri" w:hAnsi="Arial" w:cs="Arial"/>
          <w:sz w:val="20"/>
          <w:szCs w:val="20"/>
        </w:rPr>
      </w:pPr>
      <w:proofErr w:type="gramStart"/>
      <w:r w:rsidRPr="00176833">
        <w:rPr>
          <w:rFonts w:ascii="Arial" w:eastAsia="Calibri" w:hAnsi="Arial" w:cs="Arial"/>
          <w:sz w:val="20"/>
          <w:szCs w:val="20"/>
        </w:rPr>
        <w:t>que</w:t>
      </w:r>
      <w:proofErr w:type="gramEnd"/>
      <w:r w:rsidRPr="00176833">
        <w:rPr>
          <w:rFonts w:ascii="Arial" w:eastAsia="Calibri" w:hAnsi="Arial" w:cs="Arial"/>
          <w:sz w:val="20"/>
          <w:szCs w:val="20"/>
        </w:rPr>
        <w:t xml:space="preserve"> se exhiben. La Municipalidad no aceptará reclamo alguno sobre su estado, condición, componentes, accesorios, desperfectos, deterioros, faltantes, etc.</w:t>
      </w:r>
    </w:p>
    <w:p w:rsidR="002D6622" w:rsidRPr="00176833" w:rsidRDefault="002D6622" w:rsidP="002D6622">
      <w:pPr>
        <w:spacing w:line="240" w:lineRule="auto"/>
        <w:ind w:left="1985" w:hanging="1985"/>
        <w:jc w:val="both"/>
        <w:rPr>
          <w:rFonts w:ascii="Arial" w:eastAsia="Calibri" w:hAnsi="Arial" w:cs="Arial"/>
          <w:sz w:val="20"/>
          <w:szCs w:val="20"/>
        </w:rPr>
      </w:pPr>
      <w:r w:rsidRPr="00176833">
        <w:rPr>
          <w:rFonts w:ascii="Arial" w:eastAsia="Calibri" w:hAnsi="Arial" w:cs="Arial"/>
          <w:b/>
          <w:sz w:val="20"/>
          <w:szCs w:val="20"/>
          <w:u w:val="single"/>
        </w:rPr>
        <w:t>ARTÍCULO 4º:</w:t>
      </w:r>
      <w:r w:rsidRPr="00176833">
        <w:rPr>
          <w:rFonts w:ascii="Arial" w:eastAsia="Calibri" w:hAnsi="Arial" w:cs="Arial"/>
          <w:sz w:val="20"/>
          <w:szCs w:val="20"/>
        </w:rPr>
        <w:tab/>
        <w:t>El presente Decreto será refrendado por la Secretaria de Hacienda y Fortalecimiento Institucional.</w:t>
      </w:r>
    </w:p>
    <w:p w:rsidR="002D6622" w:rsidRDefault="002D6622" w:rsidP="002D6622">
      <w:pPr>
        <w:pBdr>
          <w:bottom w:val="single" w:sz="6" w:space="1" w:color="auto"/>
        </w:pBdr>
        <w:spacing w:line="240" w:lineRule="auto"/>
        <w:ind w:left="1985" w:hanging="1985"/>
        <w:jc w:val="both"/>
        <w:rPr>
          <w:rFonts w:ascii="Arial" w:hAnsi="Arial" w:cs="Arial"/>
          <w:sz w:val="20"/>
          <w:szCs w:val="20"/>
        </w:rPr>
      </w:pPr>
      <w:r w:rsidRPr="00176833">
        <w:rPr>
          <w:rFonts w:ascii="Arial" w:eastAsia="Calibri" w:hAnsi="Arial" w:cs="Arial"/>
          <w:b/>
          <w:sz w:val="20"/>
          <w:szCs w:val="20"/>
          <w:u w:val="single"/>
        </w:rPr>
        <w:t>ARTÍCULO 5º:</w:t>
      </w:r>
      <w:r w:rsidRPr="00176833">
        <w:rPr>
          <w:rFonts w:ascii="Arial" w:eastAsia="Calibri" w:hAnsi="Arial" w:cs="Arial"/>
          <w:sz w:val="20"/>
          <w:szCs w:val="20"/>
        </w:rPr>
        <w:tab/>
        <w:t>Comunicar, registrar, publicar y archivar.-</w:t>
      </w:r>
    </w:p>
    <w:p w:rsidR="00C43613" w:rsidRDefault="00C43613"/>
    <w:sectPr w:rsidR="00C43613" w:rsidSect="00C436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2D7"/>
    <w:multiLevelType w:val="hybridMultilevel"/>
    <w:tmpl w:val="299C9878"/>
    <w:lvl w:ilvl="0" w:tplc="0CD4612A">
      <w:start w:val="1"/>
      <w:numFmt w:val="lowerLetter"/>
      <w:lvlText w:val="%1."/>
      <w:lvlJc w:val="left"/>
      <w:pPr>
        <w:ind w:left="2705" w:hanging="360"/>
      </w:pPr>
      <w:rPr>
        <w:rFonts w:ascii="Arial" w:hAnsi="Arial" w:hint="default"/>
        <w:caps w:val="0"/>
        <w:strike w:val="0"/>
        <w:dstrike w:val="0"/>
        <w:outline w:val="0"/>
        <w:shadow w:val="0"/>
        <w:emboss w:val="0"/>
        <w:imprint w:val="0"/>
        <w:vanish w:val="0"/>
        <w:sz w:val="24"/>
        <w:vertAlign w:val="baseline"/>
      </w:rPr>
    </w:lvl>
    <w:lvl w:ilvl="1" w:tplc="2C0A0019" w:tentative="1">
      <w:start w:val="1"/>
      <w:numFmt w:val="lowerLetter"/>
      <w:lvlText w:val="%2."/>
      <w:lvlJc w:val="left"/>
      <w:pPr>
        <w:ind w:left="3425" w:hanging="360"/>
      </w:pPr>
    </w:lvl>
    <w:lvl w:ilvl="2" w:tplc="2C0A001B" w:tentative="1">
      <w:start w:val="1"/>
      <w:numFmt w:val="lowerRoman"/>
      <w:lvlText w:val="%3."/>
      <w:lvlJc w:val="right"/>
      <w:pPr>
        <w:ind w:left="4145" w:hanging="180"/>
      </w:pPr>
    </w:lvl>
    <w:lvl w:ilvl="3" w:tplc="2C0A000F" w:tentative="1">
      <w:start w:val="1"/>
      <w:numFmt w:val="decimal"/>
      <w:lvlText w:val="%4."/>
      <w:lvlJc w:val="left"/>
      <w:pPr>
        <w:ind w:left="4865" w:hanging="360"/>
      </w:pPr>
    </w:lvl>
    <w:lvl w:ilvl="4" w:tplc="2C0A0019" w:tentative="1">
      <w:start w:val="1"/>
      <w:numFmt w:val="lowerLetter"/>
      <w:lvlText w:val="%5."/>
      <w:lvlJc w:val="left"/>
      <w:pPr>
        <w:ind w:left="5585" w:hanging="360"/>
      </w:pPr>
    </w:lvl>
    <w:lvl w:ilvl="5" w:tplc="2C0A001B" w:tentative="1">
      <w:start w:val="1"/>
      <w:numFmt w:val="lowerRoman"/>
      <w:lvlText w:val="%6."/>
      <w:lvlJc w:val="right"/>
      <w:pPr>
        <w:ind w:left="6305" w:hanging="180"/>
      </w:pPr>
    </w:lvl>
    <w:lvl w:ilvl="6" w:tplc="2C0A000F" w:tentative="1">
      <w:start w:val="1"/>
      <w:numFmt w:val="decimal"/>
      <w:lvlText w:val="%7."/>
      <w:lvlJc w:val="left"/>
      <w:pPr>
        <w:ind w:left="7025" w:hanging="360"/>
      </w:pPr>
    </w:lvl>
    <w:lvl w:ilvl="7" w:tplc="2C0A0019" w:tentative="1">
      <w:start w:val="1"/>
      <w:numFmt w:val="lowerLetter"/>
      <w:lvlText w:val="%8."/>
      <w:lvlJc w:val="left"/>
      <w:pPr>
        <w:ind w:left="7745" w:hanging="360"/>
      </w:pPr>
    </w:lvl>
    <w:lvl w:ilvl="8" w:tplc="2C0A001B" w:tentative="1">
      <w:start w:val="1"/>
      <w:numFmt w:val="lowerRoman"/>
      <w:lvlText w:val="%9."/>
      <w:lvlJc w:val="right"/>
      <w:pPr>
        <w:ind w:left="84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4633"/>
    <w:rsid w:val="002D6622"/>
    <w:rsid w:val="00484633"/>
    <w:rsid w:val="00A2124E"/>
    <w:rsid w:val="00B70B09"/>
    <w:rsid w:val="00C43613"/>
    <w:rsid w:val="00FC74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33"/>
    <w:pPr>
      <w:spacing w:after="160" w:line="259" w:lineRule="auto"/>
    </w:pPr>
    <w:rPr>
      <w:lang w:val="es-AR"/>
    </w:rPr>
  </w:style>
  <w:style w:type="paragraph" w:styleId="Ttulo2">
    <w:name w:val="heading 2"/>
    <w:basedOn w:val="Normal"/>
    <w:next w:val="Normal"/>
    <w:link w:val="Ttulo2Car"/>
    <w:qFormat/>
    <w:rsid w:val="00484633"/>
    <w:pPr>
      <w:keepNext/>
      <w:spacing w:after="0" w:line="240" w:lineRule="auto"/>
      <w:jc w:val="center"/>
      <w:outlineLvl w:val="1"/>
    </w:pPr>
    <w:rPr>
      <w:rFonts w:ascii="Arial" w:eastAsia="Arial Unicode MS" w:hAnsi="Arial" w:cs="Arial"/>
      <w:b/>
      <w:bCs/>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84633"/>
    <w:rPr>
      <w:rFonts w:ascii="Arial" w:eastAsia="Arial Unicode MS" w:hAnsi="Arial" w:cs="Arial"/>
      <w:b/>
      <w:bCs/>
      <w:sz w:val="24"/>
      <w:szCs w:val="24"/>
      <w:u w:val="single"/>
      <w:lang w:eastAsia="es-ES"/>
    </w:rPr>
  </w:style>
  <w:style w:type="paragraph" w:styleId="Textodebloque">
    <w:name w:val="Block Text"/>
    <w:basedOn w:val="Normal"/>
    <w:rsid w:val="00484633"/>
    <w:pPr>
      <w:spacing w:after="0" w:line="240" w:lineRule="auto"/>
      <w:ind w:left="900" w:right="20" w:hanging="900"/>
    </w:pPr>
    <w:rPr>
      <w:rFonts w:ascii="Arial" w:eastAsia="Times New Roman"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1790</Words>
  <Characters>9847</Characters>
  <Application>Microsoft Office Word</Application>
  <DocSecurity>0</DocSecurity>
  <Lines>82</Lines>
  <Paragraphs>23</Paragraphs>
  <ScaleCrop>false</ScaleCrop>
  <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dc:creator>
  <cp:lastModifiedBy>Analia</cp:lastModifiedBy>
  <cp:revision>2</cp:revision>
  <dcterms:created xsi:type="dcterms:W3CDTF">2020-09-26T21:59:00Z</dcterms:created>
  <dcterms:modified xsi:type="dcterms:W3CDTF">2020-09-26T22:03:00Z</dcterms:modified>
</cp:coreProperties>
</file>